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5" w:rsidRDefault="00773C92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-720090</wp:posOffset>
            </wp:positionV>
            <wp:extent cx="7550785" cy="10360025"/>
            <wp:effectExtent l="0" t="0" r="0" b="3175"/>
            <wp:wrapThrough wrapText="bothSides">
              <wp:wrapPolygon edited="0">
                <wp:start x="0" y="0"/>
                <wp:lineTo x="0" y="21567"/>
                <wp:lineTo x="21526" y="21567"/>
                <wp:lineTo x="21526" y="0"/>
                <wp:lineTo x="0" y="0"/>
              </wp:wrapPolygon>
            </wp:wrapThrough>
            <wp:docPr id="2" name="Рисунок 2" descr="C:\Documents and Settings\RAKomarnitskiy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Komarnitskiy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2F" w:rsidRPr="00CE1EFA" w:rsidRDefault="00EF772F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к Постановл</w:t>
      </w:r>
      <w:r w:rsidRPr="00CE1EFA">
        <w:rPr>
          <w:rFonts w:ascii="Times New Roman" w:eastAsia="Calibri" w:hAnsi="Times New Roman" w:cs="Times New Roman"/>
          <w:sz w:val="26"/>
          <w:szCs w:val="26"/>
        </w:rPr>
        <w:t>е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нию </w:t>
      </w:r>
    </w:p>
    <w:p w:rsidR="00EF772F" w:rsidRPr="00CE1EFA" w:rsidRDefault="00EF772F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А</w:t>
      </w:r>
      <w:bookmarkStart w:id="0" w:name="_GoBack"/>
      <w:bookmarkEnd w:id="0"/>
      <w:r w:rsidRPr="00CE1EFA">
        <w:rPr>
          <w:rFonts w:ascii="Times New Roman" w:eastAsia="Calibri" w:hAnsi="Times New Roman" w:cs="Times New Roman"/>
          <w:sz w:val="26"/>
          <w:szCs w:val="26"/>
        </w:rPr>
        <w:t>дминистрации Белоярского сельс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вета от </w:t>
      </w:r>
      <w:r w:rsidR="00280266" w:rsidRPr="00CE1EFA">
        <w:rPr>
          <w:rFonts w:ascii="Times New Roman" w:eastAsia="Calibri" w:hAnsi="Times New Roman" w:cs="Times New Roman"/>
          <w:sz w:val="26"/>
          <w:szCs w:val="26"/>
        </w:rPr>
        <w:t>«</w:t>
      </w:r>
      <w:r w:rsidR="00C45BC0" w:rsidRPr="00CE1EFA">
        <w:rPr>
          <w:rFonts w:ascii="Times New Roman" w:eastAsia="Calibri" w:hAnsi="Times New Roman" w:cs="Times New Roman"/>
          <w:sz w:val="26"/>
          <w:szCs w:val="26"/>
        </w:rPr>
        <w:t>___</w:t>
      </w:r>
      <w:r w:rsidR="00280266" w:rsidRPr="00CE1EFA">
        <w:rPr>
          <w:rFonts w:ascii="Times New Roman" w:eastAsia="Calibri" w:hAnsi="Times New Roman" w:cs="Times New Roman"/>
          <w:sz w:val="26"/>
          <w:szCs w:val="26"/>
        </w:rPr>
        <w:t>»</w:t>
      </w:r>
      <w:r w:rsidR="00C45BC0" w:rsidRPr="00CE1EFA">
        <w:rPr>
          <w:rFonts w:ascii="Times New Roman" w:eastAsia="Calibri" w:hAnsi="Times New Roman" w:cs="Times New Roman"/>
          <w:sz w:val="26"/>
          <w:szCs w:val="26"/>
        </w:rPr>
        <w:t xml:space="preserve"> мая 2017 г. </w:t>
      </w:r>
      <w:r w:rsidR="00280266" w:rsidRPr="00CE1E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5BC0" w:rsidRPr="00CE1EFA" w:rsidRDefault="00C45BC0" w:rsidP="00EF772F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A9361D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Муниципальная пр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грамма «СВОЙ ДОМ (201</w:t>
      </w:r>
      <w:r w:rsidR="002F5DCC">
        <w:rPr>
          <w:rFonts w:ascii="Times New Roman" w:eastAsia="Calibri" w:hAnsi="Times New Roman" w:cs="Times New Roman"/>
          <w:sz w:val="26"/>
          <w:szCs w:val="26"/>
        </w:rPr>
        <w:t>6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– 2020 годы) </w:t>
      </w: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с. Белый Яр, 2017 г. </w:t>
      </w:r>
    </w:p>
    <w:p w:rsidR="00A9361D" w:rsidRPr="00CE1EFA" w:rsidRDefault="00A9361D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EF772F" w:rsidRPr="00CE1EFA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Муниципальной программы </w:t>
      </w:r>
    </w:p>
    <w:p w:rsidR="00EF772F" w:rsidRPr="00CE1EFA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«СВОЙ ДОМ (201</w:t>
      </w:r>
      <w:r w:rsidR="00A9361D" w:rsidRPr="00CE1EFA">
        <w:rPr>
          <w:rFonts w:ascii="Times New Roman" w:eastAsia="Calibri" w:hAnsi="Times New Roman" w:cs="Times New Roman"/>
          <w:sz w:val="26"/>
          <w:szCs w:val="26"/>
        </w:rPr>
        <w:t>6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 w:rsidR="007B5FC3" w:rsidRPr="00CE1EFA">
        <w:rPr>
          <w:rFonts w:ascii="Times New Roman" w:eastAsia="Calibri" w:hAnsi="Times New Roman" w:cs="Times New Roman"/>
          <w:sz w:val="26"/>
          <w:szCs w:val="26"/>
        </w:rPr>
        <w:t>20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годы)</w:t>
      </w:r>
      <w:r w:rsidR="00A9361D" w:rsidRPr="00CE1EFA">
        <w:rPr>
          <w:rFonts w:ascii="Times New Roman" w:eastAsia="Calibri" w:hAnsi="Times New Roman" w:cs="Times New Roman"/>
          <w:sz w:val="26"/>
          <w:szCs w:val="26"/>
        </w:rPr>
        <w:t>»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F772F" w:rsidRPr="00CE1EFA" w:rsidRDefault="00EF772F" w:rsidP="00EF77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EF772F" w:rsidRPr="00CE1EFA" w:rsidTr="00451413">
        <w:trPr>
          <w:trHeight w:val="780"/>
        </w:trPr>
        <w:tc>
          <w:tcPr>
            <w:tcW w:w="2376" w:type="dxa"/>
          </w:tcPr>
          <w:p w:rsidR="00EF772F" w:rsidRPr="00CE1EFA" w:rsidRDefault="00EF772F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EF772F" w:rsidRPr="00CE1EFA" w:rsidRDefault="00EF772F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F772F" w:rsidRPr="00CE1EFA" w:rsidRDefault="00EF772F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EF772F" w:rsidRPr="00CE1EFA" w:rsidRDefault="00EF772F" w:rsidP="00A93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муниципальная программа «СВОЙ ДОМ (201</w:t>
            </w:r>
            <w:r w:rsidR="00A9361D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</w:t>
            </w:r>
            <w:r w:rsidR="007B5FC3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ды)»</w:t>
            </w:r>
          </w:p>
        </w:tc>
      </w:tr>
      <w:tr w:rsidR="007B5FC3" w:rsidRPr="00CE1EFA" w:rsidTr="00451413">
        <w:trPr>
          <w:trHeight w:val="780"/>
        </w:trPr>
        <w:tc>
          <w:tcPr>
            <w:tcW w:w="2376" w:type="dxa"/>
          </w:tcPr>
          <w:p w:rsidR="007B5FC3" w:rsidRPr="00CE1EFA" w:rsidRDefault="007B5FC3" w:rsidP="000558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Дата принятия р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шения о разрабо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ке программы, д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та утверждения (наименование и номер соотве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ствующего норм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тивного акта)</w:t>
            </w:r>
          </w:p>
        </w:tc>
        <w:tc>
          <w:tcPr>
            <w:tcW w:w="7195" w:type="dxa"/>
          </w:tcPr>
          <w:p w:rsidR="007B5FC3" w:rsidRPr="00CE1EFA" w:rsidRDefault="007B5FC3" w:rsidP="007B5F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Белоярского сельсовета от 09.09.2015г №196  «О создании рабочей группы для разрабо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ки муниципальной программы «СВОЙ ДОМ 2016-2020 годы»</w:t>
            </w:r>
          </w:p>
        </w:tc>
      </w:tr>
      <w:tr w:rsidR="007B5FC3" w:rsidRPr="00CE1EFA" w:rsidTr="00451413">
        <w:trPr>
          <w:trHeight w:val="705"/>
        </w:trPr>
        <w:tc>
          <w:tcPr>
            <w:tcW w:w="2376" w:type="dxa"/>
          </w:tcPr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Заказчик</w:t>
            </w:r>
          </w:p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7B5FC3" w:rsidRPr="00CE1EFA" w:rsidTr="00451413">
        <w:tc>
          <w:tcPr>
            <w:tcW w:w="2376" w:type="dxa"/>
          </w:tcPr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195" w:type="dxa"/>
          </w:tcPr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рынка доступного жилья, отвечающего тр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бованиям энергоэффективности;</w:t>
            </w:r>
          </w:p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комфортных условий проживания населения на территории МО Белоярский сельсовет;</w:t>
            </w:r>
          </w:p>
          <w:p w:rsidR="007B5FC3" w:rsidRPr="00CE1EFA" w:rsidRDefault="007B5FC3" w:rsidP="00A93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доступности приобретения жилья населением</w:t>
            </w:r>
            <w:r w:rsidR="00A9361D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9361D" w:rsidRPr="00CE1EFA" w:rsidRDefault="00E44EE0" w:rsidP="00E44EE0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благоустройства территории муниц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образования Белоярский сельсовет</w:t>
            </w:r>
          </w:p>
        </w:tc>
      </w:tr>
      <w:tr w:rsidR="007B5FC3" w:rsidRPr="00CE1EFA" w:rsidTr="00451413">
        <w:tc>
          <w:tcPr>
            <w:tcW w:w="2376" w:type="dxa"/>
          </w:tcPr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95" w:type="dxa"/>
          </w:tcPr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условий для развития массового строител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ства жилья экономического класса;</w:t>
            </w:r>
          </w:p>
          <w:p w:rsidR="007B5FC3" w:rsidRPr="00CE1EFA" w:rsidRDefault="007B5FC3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механизмов развития и стимулирования м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лоэтажного индивидуального строительства</w:t>
            </w:r>
            <w:r w:rsidR="00686731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86731" w:rsidRPr="00CE1EFA" w:rsidRDefault="00686731" w:rsidP="00EF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- 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      </w:r>
          </w:p>
        </w:tc>
      </w:tr>
      <w:tr w:rsidR="007B5FC3" w:rsidRPr="00CE1EFA" w:rsidTr="00E44EE0">
        <w:trPr>
          <w:trHeight w:val="449"/>
        </w:trPr>
        <w:tc>
          <w:tcPr>
            <w:tcW w:w="2376" w:type="dxa"/>
          </w:tcPr>
          <w:p w:rsidR="007B5FC3" w:rsidRPr="00CE1EFA" w:rsidRDefault="007B5FC3" w:rsidP="00EF77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195" w:type="dxa"/>
          </w:tcPr>
          <w:p w:rsidR="007B5FC3" w:rsidRPr="00CE1EFA" w:rsidRDefault="007B5FC3" w:rsidP="007B5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2016 – 2020 года.</w:t>
            </w:r>
          </w:p>
          <w:p w:rsidR="00E44EE0" w:rsidRPr="00CE1EFA" w:rsidRDefault="00E44EE0" w:rsidP="007B5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4EE0" w:rsidRPr="00CE1EFA" w:rsidTr="00451413">
        <w:trPr>
          <w:trHeight w:val="149"/>
        </w:trPr>
        <w:tc>
          <w:tcPr>
            <w:tcW w:w="2376" w:type="dxa"/>
          </w:tcPr>
          <w:p w:rsidR="00E44EE0" w:rsidRPr="00CE1EFA" w:rsidRDefault="00E44EE0" w:rsidP="00EF77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195" w:type="dxa"/>
          </w:tcPr>
          <w:p w:rsidR="00E44EE0" w:rsidRPr="00CE1EFA" w:rsidRDefault="00E44EE0" w:rsidP="007B5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«Благоустройство дворовых территорий МКД и мест общего пользования на территории муниципального образования Белоярский сельсовет</w:t>
            </w:r>
            <w:r w:rsidR="00AD4CA7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(2017 – 2020 годы)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B5FC3" w:rsidRPr="00CE1EFA" w:rsidTr="00451413">
        <w:tc>
          <w:tcPr>
            <w:tcW w:w="2376" w:type="dxa"/>
          </w:tcPr>
          <w:p w:rsidR="007B5FC3" w:rsidRPr="00CE1EFA" w:rsidRDefault="007B5FC3" w:rsidP="0045141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ники  финансир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вания </w:t>
            </w:r>
          </w:p>
        </w:tc>
        <w:tc>
          <w:tcPr>
            <w:tcW w:w="7195" w:type="dxa"/>
          </w:tcPr>
          <w:p w:rsidR="007B5FC3" w:rsidRPr="00CE1EFA" w:rsidRDefault="002D2012" w:rsidP="00DC6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 7 224,306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DF0" w:rsidRPr="00CE1EFA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6E23FD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>руб. в том числе по годам:</w:t>
            </w:r>
          </w:p>
          <w:p w:rsidR="007B5FC3" w:rsidRPr="00CE1EFA" w:rsidRDefault="007B5FC3" w:rsidP="00DC6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2614E" w:rsidRPr="00CE1E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14E" w:rsidRPr="00CE1EFA">
              <w:rPr>
                <w:rFonts w:ascii="Times New Roman" w:hAnsi="Times New Roman" w:cs="Times New Roman"/>
                <w:sz w:val="26"/>
                <w:szCs w:val="26"/>
              </w:rPr>
              <w:t>009,41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6E23FD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руб.; 2017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83260" w:rsidRPr="00CE1E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260" w:rsidRPr="00CE1EFA">
              <w:rPr>
                <w:rFonts w:ascii="Times New Roman" w:hAnsi="Times New Roman" w:cs="Times New Roman"/>
                <w:sz w:val="26"/>
                <w:szCs w:val="26"/>
              </w:rPr>
              <w:t>214,896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6E23FD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руб.; 2018 – 2020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7B5FC3" w:rsidRPr="00CE1EFA" w:rsidRDefault="002D2012" w:rsidP="00DC6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- за счет средств б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Белоярского сельсовета: 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54,826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6E23FD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FC3" w:rsidRPr="00CE1EF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7B5FC3" w:rsidRPr="00CE1EFA" w:rsidRDefault="007B5FC3" w:rsidP="00DC65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DC65DE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– 0 тыс.</w:t>
            </w:r>
            <w:r w:rsidR="006E23FD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руб.; 2017</w:t>
            </w:r>
            <w:r w:rsidR="00DC65DE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>54,826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6E23FD"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 xml:space="preserve">руб.; </w:t>
            </w:r>
            <w:r w:rsidR="002D2012" w:rsidRPr="00CE1EFA">
              <w:rPr>
                <w:rFonts w:ascii="Times New Roman" w:hAnsi="Times New Roman" w:cs="Times New Roman"/>
                <w:sz w:val="26"/>
                <w:szCs w:val="26"/>
              </w:rPr>
              <w:t>2018 – 2020 г.- 0 тыс. руб.</w:t>
            </w:r>
          </w:p>
          <w:p w:rsidR="00DC65DE" w:rsidRPr="00CE1EFA" w:rsidRDefault="00DC65DE" w:rsidP="00DC6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 бюджета Республики Хакасия 5 290,48 тыс. руб., из них: 2016 г. – 5009,41 тыс. руб., 2017 г. – 281,07 тыс. руб., 2018 – 2020 гг. - 0 тыс. руб.;</w:t>
            </w:r>
          </w:p>
          <w:p w:rsidR="007B5FC3" w:rsidRPr="00CE1EFA" w:rsidRDefault="00DC65DE" w:rsidP="00DC65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 Федерального бюджета 1879,0 тыс. руб., из них: 2017 г. – 1879,0 тыс. руб., 2018 – 2020 гг. - 0 тыс. руб</w:t>
            </w:r>
            <w:proofErr w:type="gramStart"/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</w:tr>
      <w:tr w:rsidR="007B5FC3" w:rsidRPr="00CE1EFA" w:rsidTr="00451413">
        <w:tc>
          <w:tcPr>
            <w:tcW w:w="2376" w:type="dxa"/>
          </w:tcPr>
          <w:p w:rsidR="007B5FC3" w:rsidRPr="00CE1EFA" w:rsidRDefault="007B5FC3" w:rsidP="006A6F1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нечные результаты реализации по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7B5FC3" w:rsidRPr="00CE1EFA" w:rsidRDefault="007B5FC3" w:rsidP="009E514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91"/>
                <w:tab w:val="num" w:pos="3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обеспеченных ко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E1EFA">
              <w:rPr>
                <w:rFonts w:ascii="Times New Roman" w:hAnsi="Times New Roman" w:cs="Times New Roman"/>
                <w:sz w:val="26"/>
                <w:szCs w:val="26"/>
              </w:rPr>
              <w:t>мунальной инфраструктурой, под ИЖС</w:t>
            </w:r>
            <w:r w:rsidR="00E44EE0" w:rsidRPr="00CE1E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1F84" w:rsidRPr="00CE1EFA" w:rsidRDefault="00E44EE0" w:rsidP="009E514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91"/>
                <w:tab w:val="num" w:pos="3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CB1F84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оздание  комфортных условий проживания населения на территории МО Белоярский сельсовет</w:t>
            </w: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44EE0" w:rsidRPr="00CE1EFA" w:rsidRDefault="00F77832" w:rsidP="009E514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91"/>
                <w:tab w:val="num" w:pos="3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E44EE0" w:rsidRPr="00CE1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бустройство дворовых территорий МКД и мест общего пользования. </w:t>
            </w:r>
          </w:p>
        </w:tc>
      </w:tr>
    </w:tbl>
    <w:p w:rsidR="00EF772F" w:rsidRPr="00CE1EFA" w:rsidRDefault="00EF772F" w:rsidP="00EF772F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44EE0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Х</w:t>
      </w:r>
      <w:r w:rsidR="00EF772F" w:rsidRPr="00CE1EFA">
        <w:rPr>
          <w:rFonts w:ascii="Times New Roman" w:eastAsia="Calibri" w:hAnsi="Times New Roman" w:cs="Times New Roman"/>
          <w:sz w:val="26"/>
          <w:szCs w:val="26"/>
        </w:rPr>
        <w:t xml:space="preserve">арактеристика проблемы </w:t>
      </w:r>
    </w:p>
    <w:p w:rsidR="00EF772F" w:rsidRPr="00CE1EFA" w:rsidRDefault="00EF772F" w:rsidP="00EF772F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Развитие малоэтажного индивидуального жилищного строительства, уч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тывая многообразие подходов к </w:t>
      </w:r>
      <w:r w:rsidR="002D2012" w:rsidRPr="00CE1EFA">
        <w:rPr>
          <w:rFonts w:ascii="Times New Roman" w:eastAsia="Calibri" w:hAnsi="Times New Roman" w:cs="Times New Roman"/>
          <w:sz w:val="26"/>
          <w:szCs w:val="26"/>
        </w:rPr>
        <w:t>проектированию и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использованию разных видов строительных материалов, позволит решить жилищную проблему различных слоев населения с. Белый Яр и д. </w:t>
      </w:r>
      <w:proofErr w:type="spellStart"/>
      <w:r w:rsidRPr="00CE1EFA">
        <w:rPr>
          <w:rFonts w:ascii="Times New Roman" w:eastAsia="Calibri" w:hAnsi="Times New Roman" w:cs="Times New Roman"/>
          <w:sz w:val="26"/>
          <w:szCs w:val="26"/>
        </w:rPr>
        <w:t>Кайбалы</w:t>
      </w:r>
      <w:proofErr w:type="spellEnd"/>
      <w:r w:rsidRPr="00CE1E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Процессу развития малоэтажного индивидуального жилищного строител</w:t>
      </w:r>
      <w:r w:rsidRPr="00CE1EFA">
        <w:rPr>
          <w:rFonts w:ascii="Times New Roman" w:eastAsia="Calibri" w:hAnsi="Times New Roman" w:cs="Times New Roman"/>
          <w:sz w:val="26"/>
          <w:szCs w:val="26"/>
        </w:rPr>
        <w:t>ь</w:t>
      </w:r>
      <w:r w:rsidRPr="00CE1EFA">
        <w:rPr>
          <w:rFonts w:ascii="Times New Roman" w:eastAsia="Calibri" w:hAnsi="Times New Roman" w:cs="Times New Roman"/>
          <w:sz w:val="26"/>
          <w:szCs w:val="26"/>
        </w:rPr>
        <w:t>ства в с. Белый Яр и д. Кайбалы препятствует широкий круг проблем, связанных с изменениями действующего земельного и градостроительного законодательства и отсутствие системной работы на данном направлении.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Причиной низких темпов  развития жилищного строительства является: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 отсутствие градостроительных планов земельных участков;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-отсутствие инженерно подготовленных территорий, на которых пред</w:t>
      </w:r>
      <w:r w:rsidRPr="00CE1EFA">
        <w:rPr>
          <w:rFonts w:ascii="Times New Roman" w:eastAsia="Calibri" w:hAnsi="Times New Roman" w:cs="Times New Roman"/>
          <w:sz w:val="26"/>
          <w:szCs w:val="26"/>
        </w:rPr>
        <w:t>у</w:t>
      </w:r>
      <w:r w:rsidRPr="00CE1EFA">
        <w:rPr>
          <w:rFonts w:ascii="Times New Roman" w:eastAsia="Calibri" w:hAnsi="Times New Roman" w:cs="Times New Roman"/>
          <w:sz w:val="26"/>
          <w:szCs w:val="26"/>
        </w:rPr>
        <w:t>смотрено малоэтажное индивидуальное жилищное строительство, утвержденное градостроительной  планировочной документацией;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-низкий уровень доходов населения муниципального образования, не по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з</w:t>
      </w:r>
      <w:r w:rsidRPr="00CE1EFA">
        <w:rPr>
          <w:rFonts w:ascii="Times New Roman" w:eastAsia="Calibri" w:hAnsi="Times New Roman" w:cs="Times New Roman"/>
          <w:sz w:val="26"/>
          <w:szCs w:val="26"/>
        </w:rPr>
        <w:t>воляющий гражданам приобретать малоэтажные индивидуальные дома либо ос</w:t>
      </w:r>
      <w:r w:rsidRPr="00CE1EFA">
        <w:rPr>
          <w:rFonts w:ascii="Times New Roman" w:eastAsia="Calibri" w:hAnsi="Times New Roman" w:cs="Times New Roman"/>
          <w:sz w:val="26"/>
          <w:szCs w:val="26"/>
        </w:rPr>
        <w:t>у</w:t>
      </w:r>
      <w:r w:rsidRPr="00CE1EFA">
        <w:rPr>
          <w:rFonts w:ascii="Times New Roman" w:eastAsia="Calibri" w:hAnsi="Times New Roman" w:cs="Times New Roman"/>
          <w:sz w:val="26"/>
          <w:szCs w:val="26"/>
        </w:rPr>
        <w:t>ществлять индивидуальное строительство.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Проблемы малоэтажного строительства складывались на протяжении мн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гих лет, и для их решения необходимы комплексные  меры, основанные на систе</w:t>
      </w:r>
      <w:r w:rsidRPr="00CE1EFA">
        <w:rPr>
          <w:rFonts w:ascii="Times New Roman" w:eastAsia="Calibri" w:hAnsi="Times New Roman" w:cs="Times New Roman"/>
          <w:sz w:val="26"/>
          <w:szCs w:val="26"/>
        </w:rPr>
        <w:t>м</w:t>
      </w:r>
      <w:r w:rsidRPr="00CE1EFA">
        <w:rPr>
          <w:rFonts w:ascii="Times New Roman" w:eastAsia="Calibri" w:hAnsi="Times New Roman" w:cs="Times New Roman"/>
          <w:sz w:val="26"/>
          <w:szCs w:val="26"/>
        </w:rPr>
        <w:t>ной работе всех заинтересованных лиц (органов местного самоуправления, хозя</w:t>
      </w:r>
      <w:r w:rsidRPr="00CE1EFA">
        <w:rPr>
          <w:rFonts w:ascii="Times New Roman" w:eastAsia="Calibri" w:hAnsi="Times New Roman" w:cs="Times New Roman"/>
          <w:sz w:val="26"/>
          <w:szCs w:val="26"/>
        </w:rPr>
        <w:t>й</w:t>
      </w:r>
      <w:r w:rsidRPr="00CE1EFA">
        <w:rPr>
          <w:rFonts w:ascii="Times New Roman" w:eastAsia="Calibri" w:hAnsi="Times New Roman" w:cs="Times New Roman"/>
          <w:sz w:val="26"/>
          <w:szCs w:val="26"/>
        </w:rPr>
        <w:t>ствующих субъектов, населения).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Основная задача программы – предоставить каждой десятой семье возмо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ж</w:t>
      </w:r>
      <w:r w:rsidRPr="00CE1EFA">
        <w:rPr>
          <w:rFonts w:ascii="Times New Roman" w:eastAsia="Calibri" w:hAnsi="Times New Roman" w:cs="Times New Roman"/>
          <w:sz w:val="26"/>
          <w:szCs w:val="26"/>
        </w:rPr>
        <w:t>ность построить  свой дом.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Белоярский сельсовет имеется возможность увеличения площади застройки до 650 га. 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Программа «СВОЙ ДОМ (201</w:t>
      </w:r>
      <w:r w:rsidR="00D26460" w:rsidRPr="00CE1EFA">
        <w:rPr>
          <w:rFonts w:ascii="Times New Roman" w:eastAsia="Calibri" w:hAnsi="Times New Roman" w:cs="Times New Roman"/>
          <w:sz w:val="26"/>
          <w:szCs w:val="26"/>
        </w:rPr>
        <w:t>6</w:t>
      </w:r>
      <w:r w:rsidRPr="00CE1EFA">
        <w:rPr>
          <w:rFonts w:ascii="Times New Roman" w:eastAsia="Calibri" w:hAnsi="Times New Roman" w:cs="Times New Roman"/>
          <w:sz w:val="26"/>
          <w:szCs w:val="26"/>
        </w:rPr>
        <w:t>- 20</w:t>
      </w:r>
      <w:r w:rsidR="00D26460" w:rsidRPr="00CE1EFA">
        <w:rPr>
          <w:rFonts w:ascii="Times New Roman" w:eastAsia="Calibri" w:hAnsi="Times New Roman" w:cs="Times New Roman"/>
          <w:sz w:val="26"/>
          <w:szCs w:val="26"/>
        </w:rPr>
        <w:t>20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годы.)» ведет к практическому увел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чению застроенных территорий, увеличению численности населения, прожива</w:t>
      </w:r>
      <w:r w:rsidRPr="00CE1EFA">
        <w:rPr>
          <w:rFonts w:ascii="Times New Roman" w:eastAsia="Calibri" w:hAnsi="Times New Roman" w:cs="Times New Roman"/>
          <w:sz w:val="26"/>
          <w:szCs w:val="26"/>
        </w:rPr>
        <w:t>ю</w:t>
      </w:r>
      <w:r w:rsidRPr="00CE1EFA">
        <w:rPr>
          <w:rFonts w:ascii="Times New Roman" w:eastAsia="Calibri" w:hAnsi="Times New Roman" w:cs="Times New Roman"/>
          <w:sz w:val="26"/>
          <w:szCs w:val="26"/>
        </w:rPr>
        <w:t>щего в индивидуальных домах, необходимости проведения значительных мер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приятий по развитию инженерно-транспортной и социальной инфраструктур.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Комплексный анализ градостроительных условий размещения массового малоэтажного строительства показал, что предельные возможности Муниципал</w:t>
      </w:r>
      <w:r w:rsidRPr="00CE1EFA">
        <w:rPr>
          <w:rFonts w:ascii="Times New Roman" w:eastAsia="Calibri" w:hAnsi="Times New Roman" w:cs="Times New Roman"/>
          <w:sz w:val="26"/>
          <w:szCs w:val="26"/>
        </w:rPr>
        <w:t>ь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ного образования Белоярский сельсовет по размещению малоэтажной застройки не ограничены. 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Качественное решение обозначенных проблем развития малоэтажного 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н</w:t>
      </w:r>
      <w:r w:rsidRPr="00CE1EFA">
        <w:rPr>
          <w:rFonts w:ascii="Times New Roman" w:eastAsia="Calibri" w:hAnsi="Times New Roman" w:cs="Times New Roman"/>
          <w:sz w:val="26"/>
          <w:szCs w:val="26"/>
        </w:rPr>
        <w:t>дивидуального жилищного строительства требует программных методов.</w:t>
      </w:r>
    </w:p>
    <w:p w:rsidR="00EF772F" w:rsidRPr="00CE1EFA" w:rsidRDefault="002D2012" w:rsidP="002D2012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lastRenderedPageBreak/>
        <w:t>Основные цели и з</w:t>
      </w:r>
      <w:r w:rsidR="00EF772F" w:rsidRPr="00CE1EFA">
        <w:rPr>
          <w:rFonts w:ascii="Times New Roman" w:eastAsia="Calibri" w:hAnsi="Times New Roman" w:cs="Times New Roman"/>
          <w:sz w:val="26"/>
          <w:szCs w:val="26"/>
        </w:rPr>
        <w:t>адачи</w:t>
      </w:r>
    </w:p>
    <w:p w:rsidR="00EF772F" w:rsidRPr="00CE1EFA" w:rsidRDefault="00EF772F" w:rsidP="002D2012">
      <w:pPr>
        <w:spacing w:after="0"/>
        <w:ind w:left="72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Основная задача программы – создание условий для достижения ввода м</w:t>
      </w:r>
      <w:r w:rsidRPr="00CE1EFA">
        <w:rPr>
          <w:rFonts w:ascii="Times New Roman" w:eastAsia="Calibri" w:hAnsi="Times New Roman" w:cs="Times New Roman"/>
          <w:sz w:val="26"/>
          <w:szCs w:val="26"/>
        </w:rPr>
        <w:t>а</w:t>
      </w:r>
      <w:r w:rsidRPr="00CE1EFA">
        <w:rPr>
          <w:rFonts w:ascii="Times New Roman" w:eastAsia="Calibri" w:hAnsi="Times New Roman" w:cs="Times New Roman"/>
          <w:sz w:val="26"/>
          <w:szCs w:val="26"/>
        </w:rPr>
        <w:t>лоэтажного индивидуального жилья на территории с. Белый Яр и д. Кайбалы. Для достижения установленных целевых параметров программы необходимо реализ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вать комплекс мер: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-завершить формирование нормативной базы, обеспечивающей эффекти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в</w:t>
      </w:r>
      <w:r w:rsidRPr="00CE1EFA">
        <w:rPr>
          <w:rFonts w:ascii="Times New Roman" w:eastAsia="Calibri" w:hAnsi="Times New Roman" w:cs="Times New Roman"/>
          <w:sz w:val="26"/>
          <w:szCs w:val="26"/>
        </w:rPr>
        <w:t>ное развитие малоэтажного индивидуального жилищного строительства в с. Белый Яр и д. Кайбалы;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-создать механизмы развития и стимулирования малоэтажного индивид</w:t>
      </w:r>
      <w:r w:rsidRPr="00CE1EFA">
        <w:rPr>
          <w:rFonts w:ascii="Times New Roman" w:eastAsia="Calibri" w:hAnsi="Times New Roman" w:cs="Times New Roman"/>
          <w:sz w:val="26"/>
          <w:szCs w:val="26"/>
        </w:rPr>
        <w:t>у</w:t>
      </w:r>
      <w:r w:rsidRPr="00CE1EFA">
        <w:rPr>
          <w:rFonts w:ascii="Times New Roman" w:eastAsia="Calibri" w:hAnsi="Times New Roman" w:cs="Times New Roman"/>
          <w:sz w:val="26"/>
          <w:szCs w:val="26"/>
        </w:rPr>
        <w:t>ального жилищного строительства;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-изучить технологии (в том числе экономичные) малоэтажного индивид</w:t>
      </w:r>
      <w:r w:rsidRPr="00CE1EFA">
        <w:rPr>
          <w:rFonts w:ascii="Times New Roman" w:eastAsia="Calibri" w:hAnsi="Times New Roman" w:cs="Times New Roman"/>
          <w:sz w:val="26"/>
          <w:szCs w:val="26"/>
        </w:rPr>
        <w:t>у</w:t>
      </w:r>
      <w:r w:rsidRPr="00CE1EFA">
        <w:rPr>
          <w:rFonts w:ascii="Times New Roman" w:eastAsia="Calibri" w:hAnsi="Times New Roman" w:cs="Times New Roman"/>
          <w:sz w:val="26"/>
          <w:szCs w:val="26"/>
        </w:rPr>
        <w:t>ального жилищного строительства и проанализировать их возможное использов</w:t>
      </w:r>
      <w:r w:rsidRPr="00CE1EFA">
        <w:rPr>
          <w:rFonts w:ascii="Times New Roman" w:eastAsia="Calibri" w:hAnsi="Times New Roman" w:cs="Times New Roman"/>
          <w:sz w:val="26"/>
          <w:szCs w:val="26"/>
        </w:rPr>
        <w:t>а</w:t>
      </w:r>
      <w:r w:rsidRPr="00CE1EFA">
        <w:rPr>
          <w:rFonts w:ascii="Times New Roman" w:eastAsia="Calibri" w:hAnsi="Times New Roman" w:cs="Times New Roman"/>
          <w:sz w:val="26"/>
          <w:szCs w:val="26"/>
        </w:rPr>
        <w:t>ние на территории Республики Хакасия, разработать проекты типового жилого д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ма;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-создать условия для развития предприятий малоэтажного индивидуального домостроения;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-привлекать и реализовывать на территории с. Белый Яр и д. Кайбалы инв</w:t>
      </w:r>
      <w:r w:rsidRPr="00CE1EFA">
        <w:rPr>
          <w:rFonts w:ascii="Times New Roman" w:eastAsia="Calibri" w:hAnsi="Times New Roman" w:cs="Times New Roman"/>
          <w:sz w:val="26"/>
          <w:szCs w:val="26"/>
        </w:rPr>
        <w:t>е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стиционные проекты по развитию малоэтажного индивидуального жилищного строительства; 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-внедрять технологии (в том числе экономичные) малоэтажного  индивид</w:t>
      </w:r>
      <w:r w:rsidRPr="00CE1EFA">
        <w:rPr>
          <w:rFonts w:ascii="Times New Roman" w:eastAsia="Calibri" w:hAnsi="Times New Roman" w:cs="Times New Roman"/>
          <w:sz w:val="26"/>
          <w:szCs w:val="26"/>
        </w:rPr>
        <w:t>у</w:t>
      </w:r>
      <w:r w:rsidRPr="00CE1EFA">
        <w:rPr>
          <w:rFonts w:ascii="Times New Roman" w:eastAsia="Calibri" w:hAnsi="Times New Roman" w:cs="Times New Roman"/>
          <w:sz w:val="26"/>
          <w:szCs w:val="26"/>
        </w:rPr>
        <w:t>ального жилищного строительства на территории с. Белый Яр и д. Кайбалы;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-развивать предприятия малоэтажного индивидуального домостроения;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-организовать информационную и рекламную компании для населения с. Белый Яр и д. Кайбалы в целях популяризации проживания в д</w:t>
      </w:r>
      <w:r w:rsidR="003B27C2" w:rsidRPr="00CE1EFA">
        <w:rPr>
          <w:rFonts w:ascii="Times New Roman" w:eastAsia="Calibri" w:hAnsi="Times New Roman" w:cs="Times New Roman"/>
          <w:sz w:val="26"/>
          <w:szCs w:val="26"/>
        </w:rPr>
        <w:t>омах малоэ</w:t>
      </w:r>
      <w:r w:rsidR="001673B1" w:rsidRPr="00CE1EFA">
        <w:rPr>
          <w:rFonts w:ascii="Times New Roman" w:eastAsia="Calibri" w:hAnsi="Times New Roman" w:cs="Times New Roman"/>
          <w:sz w:val="26"/>
          <w:szCs w:val="26"/>
        </w:rPr>
        <w:t>тажной индивидуальной застройки;</w:t>
      </w:r>
    </w:p>
    <w:p w:rsidR="001673B1" w:rsidRPr="00CE1EFA" w:rsidRDefault="001673B1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 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</w:r>
    </w:p>
    <w:p w:rsidR="00EF772F" w:rsidRPr="00CE1EFA" w:rsidRDefault="00EF772F" w:rsidP="00EF772F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EF772F">
      <w:pPr>
        <w:numPr>
          <w:ilvl w:val="0"/>
          <w:numId w:val="2"/>
        </w:numPr>
        <w:ind w:left="0"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  <w:r w:rsidR="002D2012" w:rsidRPr="00CE1EFA">
        <w:rPr>
          <w:rFonts w:ascii="Times New Roman" w:eastAsia="Calibri" w:hAnsi="Times New Roman" w:cs="Times New Roman"/>
          <w:sz w:val="26"/>
          <w:szCs w:val="26"/>
        </w:rPr>
        <w:t xml:space="preserve">программных </w:t>
      </w:r>
      <w:r w:rsidRPr="00CE1EFA">
        <w:rPr>
          <w:rFonts w:ascii="Times New Roman" w:eastAsia="Calibri" w:hAnsi="Times New Roman" w:cs="Times New Roman"/>
          <w:sz w:val="26"/>
          <w:szCs w:val="26"/>
        </w:rPr>
        <w:t>мероприятий</w:t>
      </w:r>
    </w:p>
    <w:p w:rsidR="00EF772F" w:rsidRPr="00CE1EFA" w:rsidRDefault="00EF772F" w:rsidP="00EF772F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Реализация программы рассчитана на 20</w:t>
      </w:r>
      <w:r w:rsidR="00D26460" w:rsidRPr="00CE1EFA">
        <w:rPr>
          <w:rFonts w:ascii="Times New Roman" w:eastAsia="Calibri" w:hAnsi="Times New Roman" w:cs="Times New Roman"/>
          <w:sz w:val="26"/>
          <w:szCs w:val="26"/>
        </w:rPr>
        <w:t>16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 w:rsidR="00D26460" w:rsidRPr="00CE1EFA">
        <w:rPr>
          <w:rFonts w:ascii="Times New Roman" w:eastAsia="Calibri" w:hAnsi="Times New Roman" w:cs="Times New Roman"/>
          <w:sz w:val="26"/>
          <w:szCs w:val="26"/>
        </w:rPr>
        <w:t>20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В соответствии  с поставленными задачами предусмотрена реализация о</w:t>
      </w:r>
      <w:r w:rsidRPr="00CE1EFA">
        <w:rPr>
          <w:rFonts w:ascii="Times New Roman" w:eastAsia="Calibri" w:hAnsi="Times New Roman" w:cs="Times New Roman"/>
          <w:sz w:val="26"/>
          <w:szCs w:val="26"/>
        </w:rPr>
        <w:t>р</w:t>
      </w:r>
      <w:r w:rsidRPr="00CE1EFA">
        <w:rPr>
          <w:rFonts w:ascii="Times New Roman" w:eastAsia="Calibri" w:hAnsi="Times New Roman" w:cs="Times New Roman"/>
          <w:sz w:val="26"/>
          <w:szCs w:val="26"/>
        </w:rPr>
        <w:t>ганизационных и  инвестиционно-строительных мероприятий. Правовое регулир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вание реализуемых мероприятий осуществляется в установленном законодател</w:t>
      </w:r>
      <w:r w:rsidRPr="00CE1EFA">
        <w:rPr>
          <w:rFonts w:ascii="Times New Roman" w:eastAsia="Calibri" w:hAnsi="Times New Roman" w:cs="Times New Roman"/>
          <w:sz w:val="26"/>
          <w:szCs w:val="26"/>
        </w:rPr>
        <w:t>ь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ством порядке. 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Система организационных мероприятий направлена на консолидацию ус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лий исполнительных органов государственной власти, органов местного сам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управления, хозяйствующих субъектов по комплексному решению проблем выд</w:t>
      </w:r>
      <w:r w:rsidRPr="00CE1EFA">
        <w:rPr>
          <w:rFonts w:ascii="Times New Roman" w:eastAsia="Calibri" w:hAnsi="Times New Roman" w:cs="Times New Roman"/>
          <w:sz w:val="26"/>
          <w:szCs w:val="26"/>
        </w:rPr>
        <w:t>е</w:t>
      </w:r>
      <w:r w:rsidRPr="00CE1EFA">
        <w:rPr>
          <w:rFonts w:ascii="Times New Roman" w:eastAsia="Calibri" w:hAnsi="Times New Roman" w:cs="Times New Roman"/>
          <w:sz w:val="26"/>
          <w:szCs w:val="26"/>
        </w:rPr>
        <w:t>ления земельных участков под малоэтажное индивидуальное строительство и их градостроительного оформления, проблем низкого уровня спроса на дома мал</w:t>
      </w:r>
      <w:r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lastRenderedPageBreak/>
        <w:t>этажной индивидуальной застройки. Решение обозначенных проблем осуществл</w:t>
      </w:r>
      <w:r w:rsidRPr="00CE1EFA">
        <w:rPr>
          <w:rFonts w:ascii="Times New Roman" w:eastAsia="Calibri" w:hAnsi="Times New Roman" w:cs="Times New Roman"/>
          <w:sz w:val="26"/>
          <w:szCs w:val="26"/>
        </w:rPr>
        <w:t>я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ется за счет текущего финансирования деятельности. 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Система инвестиционно-строительных мероприятий предусматривает су</w:t>
      </w:r>
      <w:r w:rsidRPr="00CE1EFA">
        <w:rPr>
          <w:rFonts w:ascii="Times New Roman" w:eastAsia="Calibri" w:hAnsi="Times New Roman" w:cs="Times New Roman"/>
          <w:sz w:val="26"/>
          <w:szCs w:val="26"/>
        </w:rPr>
        <w:t>б</w:t>
      </w:r>
      <w:r w:rsidRPr="00CE1EFA">
        <w:rPr>
          <w:rFonts w:ascii="Times New Roman" w:eastAsia="Calibri" w:hAnsi="Times New Roman" w:cs="Times New Roman"/>
          <w:sz w:val="26"/>
          <w:szCs w:val="26"/>
        </w:rPr>
        <w:t>сидии  из средств республиканского бюджета  Республики Хакасия на мероприятия по обеспечению земельных участков коммунальной инфраструктурой в целях м</w:t>
      </w:r>
      <w:r w:rsidRPr="00CE1EFA">
        <w:rPr>
          <w:rFonts w:ascii="Times New Roman" w:eastAsia="Calibri" w:hAnsi="Times New Roman" w:cs="Times New Roman"/>
          <w:sz w:val="26"/>
          <w:szCs w:val="26"/>
        </w:rPr>
        <w:t>а</w:t>
      </w:r>
      <w:r w:rsidRPr="00CE1EFA">
        <w:rPr>
          <w:rFonts w:ascii="Times New Roman" w:eastAsia="Calibri" w:hAnsi="Times New Roman" w:cs="Times New Roman"/>
          <w:sz w:val="26"/>
          <w:szCs w:val="26"/>
        </w:rPr>
        <w:t>лоэтажного индивидуального жилищного строительства: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-разработка проектной документации на строительство инженерной 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н</w:t>
      </w:r>
      <w:r w:rsidRPr="00CE1EFA">
        <w:rPr>
          <w:rFonts w:ascii="Times New Roman" w:eastAsia="Calibri" w:hAnsi="Times New Roman" w:cs="Times New Roman"/>
          <w:sz w:val="26"/>
          <w:szCs w:val="26"/>
        </w:rPr>
        <w:t>фраструктуры;</w:t>
      </w:r>
    </w:p>
    <w:p w:rsidR="00EF772F" w:rsidRPr="00CE1EFA" w:rsidRDefault="00EF772F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-строительство инженерной инфраструктуры.</w:t>
      </w:r>
    </w:p>
    <w:p w:rsidR="001673B1" w:rsidRPr="00CE1EFA" w:rsidRDefault="00E44EE0" w:rsidP="002D201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1673B1" w:rsidRPr="00CE1EFA">
        <w:rPr>
          <w:rFonts w:ascii="Times New Roman" w:eastAsia="Calibri" w:hAnsi="Times New Roman" w:cs="Times New Roman"/>
          <w:sz w:val="26"/>
          <w:szCs w:val="26"/>
        </w:rPr>
        <w:t>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</w:r>
    </w:p>
    <w:p w:rsidR="00EF772F" w:rsidRPr="00CE1EFA" w:rsidRDefault="00EF772F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8708A" w:rsidRPr="00CE1EFA" w:rsidRDefault="00B8708A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8708A" w:rsidRPr="00CE1EFA" w:rsidRDefault="00B8708A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  <w:sectPr w:rsidR="00B8708A" w:rsidRPr="00CE1EFA" w:rsidSect="00B8708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8708A" w:rsidRPr="00CE1EFA" w:rsidRDefault="004E4377" w:rsidP="004E4377">
      <w:pPr>
        <w:ind w:firstLine="36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tbl>
      <w:tblPr>
        <w:tblW w:w="156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709"/>
        <w:gridCol w:w="850"/>
        <w:gridCol w:w="709"/>
        <w:gridCol w:w="692"/>
        <w:gridCol w:w="17"/>
        <w:gridCol w:w="734"/>
        <w:gridCol w:w="918"/>
        <w:gridCol w:w="918"/>
        <w:gridCol w:w="709"/>
        <w:gridCol w:w="708"/>
        <w:gridCol w:w="709"/>
        <w:gridCol w:w="833"/>
        <w:gridCol w:w="810"/>
        <w:gridCol w:w="709"/>
        <w:gridCol w:w="709"/>
        <w:gridCol w:w="708"/>
      </w:tblGrid>
      <w:tr w:rsidR="004E4377" w:rsidRPr="00CE1EFA" w:rsidTr="004E4377">
        <w:trPr>
          <w:trHeight w:val="650"/>
        </w:trPr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6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Белоярский сельсовет</w:t>
            </w:r>
          </w:p>
        </w:tc>
        <w:tc>
          <w:tcPr>
            <w:tcW w:w="3962" w:type="dxa"/>
            <w:gridSpan w:val="5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Республики Х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касия </w:t>
            </w:r>
          </w:p>
        </w:tc>
        <w:tc>
          <w:tcPr>
            <w:tcW w:w="3769" w:type="dxa"/>
            <w:gridSpan w:val="5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4E4377" w:rsidRPr="00CE1EFA" w:rsidTr="004E4377">
        <w:trPr>
          <w:trHeight w:val="931"/>
        </w:trPr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3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E4377" w:rsidRPr="00CE1EFA" w:rsidTr="004E4377"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E4377" w:rsidRPr="00CE1EFA" w:rsidTr="004E4377">
        <w:trPr>
          <w:trHeight w:val="989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 объектами инжене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инфраструктуры</w:t>
            </w: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34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5009,41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32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5009,41</w:t>
            </w: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34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2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2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860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электросна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жения ул. </w:t>
            </w:r>
            <w:proofErr w:type="spellStart"/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Похабова</w:t>
            </w:r>
            <w:proofErr w:type="spellEnd"/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Перминова с. Б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Яр (ПСД в наличии)</w:t>
            </w:r>
          </w:p>
        </w:tc>
        <w:tc>
          <w:tcPr>
            <w:tcW w:w="11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34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5009,41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3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5009,41</w:t>
            </w: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1082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77" w:rsidRPr="00CE1EFA" w:rsidRDefault="004E4377" w:rsidP="004E43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за получ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технических условий по электр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освещению</w:t>
            </w:r>
          </w:p>
        </w:tc>
        <w:tc>
          <w:tcPr>
            <w:tcW w:w="11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555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рий многокварти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ных домов, а также наиболее посеща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мых территорий о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щего пользования и мест массового о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дыха населения.</w:t>
            </w:r>
          </w:p>
        </w:tc>
        <w:tc>
          <w:tcPr>
            <w:tcW w:w="11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2214,896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54,826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281,07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449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7224,306</w:t>
            </w:r>
          </w:p>
        </w:tc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54,826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5009,41</w:t>
            </w: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281,07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08A" w:rsidRPr="00CE1EFA" w:rsidRDefault="00B8708A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  <w:sectPr w:rsidR="002D2012" w:rsidRPr="00CE1EFA" w:rsidSect="004E4377">
          <w:pgSz w:w="16838" w:h="11906" w:orient="landscape"/>
          <w:pgMar w:top="851" w:right="851" w:bottom="1418" w:left="1134" w:header="708" w:footer="708" w:gutter="0"/>
          <w:cols w:space="708"/>
          <w:docGrid w:linePitch="360"/>
        </w:sectPr>
      </w:pPr>
    </w:p>
    <w:p w:rsidR="00EF772F" w:rsidRPr="00CE1EFA" w:rsidRDefault="00EF772F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lastRenderedPageBreak/>
        <w:t>Обоснование ресурсного обеспечения</w:t>
      </w:r>
    </w:p>
    <w:p w:rsidR="00EF772F" w:rsidRPr="00CE1EFA" w:rsidRDefault="00EF772F" w:rsidP="00F77832">
      <w:pPr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5DE" w:rsidRPr="00CE1EFA" w:rsidRDefault="00DC65DE" w:rsidP="00DC65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7 224,306 тыс. руб. в том числе по годам:</w:t>
      </w:r>
    </w:p>
    <w:p w:rsidR="00DC65DE" w:rsidRPr="00CE1EFA" w:rsidRDefault="00DC65DE" w:rsidP="00DC65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2016 г.– 5 009,41 тыс. руб.; 2017 г.–2 214,896 тыс. руб.; 2018 – 2020 гг.- 0 тыс. руб., из них:</w:t>
      </w:r>
    </w:p>
    <w:p w:rsidR="00DC65DE" w:rsidRPr="00CE1EFA" w:rsidRDefault="00DC65DE" w:rsidP="00DC65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- за счет средств бюджета Белоярского сельсовета: 54,826 тыс. руб., в том чи</w:t>
      </w:r>
      <w:r w:rsidRPr="00CE1EFA">
        <w:rPr>
          <w:rFonts w:ascii="Times New Roman" w:hAnsi="Times New Roman" w:cs="Times New Roman"/>
          <w:sz w:val="26"/>
          <w:szCs w:val="26"/>
        </w:rPr>
        <w:t>с</w:t>
      </w:r>
      <w:r w:rsidRPr="00CE1EFA">
        <w:rPr>
          <w:rFonts w:ascii="Times New Roman" w:hAnsi="Times New Roman" w:cs="Times New Roman"/>
          <w:sz w:val="26"/>
          <w:szCs w:val="26"/>
        </w:rPr>
        <w:t>ле по годам:</w:t>
      </w:r>
    </w:p>
    <w:p w:rsidR="00DC65DE" w:rsidRPr="00CE1EFA" w:rsidRDefault="00DC65DE" w:rsidP="00DC65DE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2016 г. – 0 тыс. руб.; 2017 г. – 54,826 тыс. руб.; 2018 – 2020 г.- 0 тыс. руб.</w:t>
      </w:r>
    </w:p>
    <w:p w:rsidR="00DC65DE" w:rsidRPr="00CE1EFA" w:rsidRDefault="00DC65DE" w:rsidP="00DC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бюджета Республики Хакасия 5 290,48 тыс. руб., из них: 2016 г. – 5009,41 тыс. руб., 2017 г. – 281,07 тыс. руб., 2018 – 2020 гг. - 0 тыс. руб.;</w:t>
      </w:r>
    </w:p>
    <w:p w:rsidR="00EF772F" w:rsidRPr="00CE1EFA" w:rsidRDefault="00DC65DE" w:rsidP="00DC65DE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Федерального бюджета 1879,0 тыс. руб., из них: 2017 г. – 1879,0 тыс. руб., 2018 – 2020 гг. - 0 тыс. руб</w:t>
      </w:r>
      <w:proofErr w:type="gramStart"/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EF772F" w:rsidRPr="00CE1EFA" w:rsidRDefault="00EF772F" w:rsidP="00EF772F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Механизм реализации</w:t>
      </w:r>
    </w:p>
    <w:p w:rsidR="00EF772F" w:rsidRPr="00CE1EFA" w:rsidRDefault="00EF772F" w:rsidP="00EF772F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772F" w:rsidRPr="00CE1EFA" w:rsidRDefault="00EF772F" w:rsidP="005B4D38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EF772F" w:rsidRPr="00CE1EFA" w:rsidRDefault="00EF772F" w:rsidP="00B8708A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 стратегическое планирование и прогнозирование;</w:t>
      </w:r>
    </w:p>
    <w:p w:rsidR="00EF772F" w:rsidRPr="00CE1EFA" w:rsidRDefault="00EF772F" w:rsidP="00B8708A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 организационную структуру управления реализацией программы.</w:t>
      </w:r>
    </w:p>
    <w:p w:rsidR="00EF772F" w:rsidRPr="00CE1EFA" w:rsidRDefault="00EF772F" w:rsidP="005B4D38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Важнейшими элементом реализации программы является взаимосвязь план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рования, реализации, мониторинга, уточнения и корректировки программы.</w:t>
      </w:r>
    </w:p>
    <w:p w:rsidR="00EF772F" w:rsidRPr="00CE1EFA" w:rsidRDefault="00EF772F" w:rsidP="005B4D38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Администрация Белоярского сельсовета:</w:t>
      </w:r>
    </w:p>
    <w:p w:rsidR="00EF772F" w:rsidRPr="00CE1EFA" w:rsidRDefault="00EF772F" w:rsidP="00B8708A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-разрабатывает и утверждает в </w:t>
      </w:r>
      <w:r w:rsidR="002D2012" w:rsidRPr="00CE1EFA">
        <w:rPr>
          <w:rFonts w:ascii="Times New Roman" w:eastAsia="Calibri" w:hAnsi="Times New Roman" w:cs="Times New Roman"/>
          <w:sz w:val="26"/>
          <w:szCs w:val="26"/>
        </w:rPr>
        <w:t>муниципальной программе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мероприятия по обеспеч</w:t>
      </w:r>
      <w:r w:rsidRPr="00CE1EFA">
        <w:rPr>
          <w:rFonts w:ascii="Times New Roman" w:eastAsia="Calibri" w:hAnsi="Times New Roman" w:cs="Times New Roman"/>
          <w:sz w:val="26"/>
          <w:szCs w:val="26"/>
        </w:rPr>
        <w:t>е</w:t>
      </w:r>
      <w:r w:rsidRPr="00CE1EFA">
        <w:rPr>
          <w:rFonts w:ascii="Times New Roman" w:eastAsia="Calibri" w:hAnsi="Times New Roman" w:cs="Times New Roman"/>
          <w:sz w:val="26"/>
          <w:szCs w:val="26"/>
        </w:rPr>
        <w:t>нию земельных участков инфраструктурой в целях малоэтажного индивидуального жилищного строительства;</w:t>
      </w:r>
    </w:p>
    <w:p w:rsidR="00EF772F" w:rsidRPr="00CE1EFA" w:rsidRDefault="00EF772F" w:rsidP="005B4D38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-принимает нормативный правовой акт, устанавливающий расходное обяз</w:t>
      </w:r>
      <w:r w:rsidRPr="00CE1EFA">
        <w:rPr>
          <w:rFonts w:ascii="Times New Roman" w:eastAsia="Calibri" w:hAnsi="Times New Roman" w:cs="Times New Roman"/>
          <w:sz w:val="26"/>
          <w:szCs w:val="26"/>
        </w:rPr>
        <w:t>а</w:t>
      </w:r>
      <w:r w:rsidRPr="00CE1EFA">
        <w:rPr>
          <w:rFonts w:ascii="Times New Roman" w:eastAsia="Calibri" w:hAnsi="Times New Roman" w:cs="Times New Roman"/>
          <w:sz w:val="26"/>
          <w:szCs w:val="26"/>
        </w:rPr>
        <w:t>тельство, направленное на реализацию мероприятий по обеспечению земельных участков коммунальной инфраструктурой в целях малоэтажного индивидуального жилищного строительства, в размере, соответствующем расчетному уровню соф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нансирования этого расходного обязательства;</w:t>
      </w:r>
    </w:p>
    <w:p w:rsidR="00EF772F" w:rsidRPr="00CE1EFA" w:rsidRDefault="00EF772F" w:rsidP="005B4D38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-организует мероприятия по реализации муниципальной  программы;</w:t>
      </w:r>
    </w:p>
    <w:p w:rsidR="00EF772F" w:rsidRPr="00CE1EFA" w:rsidRDefault="00EF772F" w:rsidP="005B4D38">
      <w:pPr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-несет ответственность за обеспечение своевременной и качественной реал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зации мероприятий муниципальной  программы и эффективного использования средств, выделяемых на эти цели.</w:t>
      </w:r>
    </w:p>
    <w:p w:rsidR="00217643" w:rsidRPr="00CE1EFA" w:rsidRDefault="00217643" w:rsidP="00F55A7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5A7C" w:rsidRPr="00CE1EFA" w:rsidRDefault="00F55A7C" w:rsidP="00F55A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6. Оценка эффективности</w:t>
      </w:r>
    </w:p>
    <w:p w:rsidR="00F55A7C" w:rsidRPr="00CE1EFA" w:rsidRDefault="00F55A7C" w:rsidP="00F55A7C">
      <w:pPr>
        <w:spacing w:after="0"/>
        <w:jc w:val="both"/>
        <w:rPr>
          <w:rFonts w:ascii="Times New Roman" w:hAnsi="Times New Roman" w:cs="Times New Roman"/>
        </w:rPr>
      </w:pPr>
    </w:p>
    <w:p w:rsidR="00F55A7C" w:rsidRPr="00CE1EFA" w:rsidRDefault="00F55A7C" w:rsidP="00F55A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Оценка эффективности подпрограммы осуществляется на основании целевых индикаторов.</w:t>
      </w:r>
    </w:p>
    <w:p w:rsidR="00F55A7C" w:rsidRPr="00CE1EFA" w:rsidRDefault="00F55A7C" w:rsidP="00F55A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EFA">
        <w:rPr>
          <w:rFonts w:ascii="Times New Roman" w:hAnsi="Times New Roman" w:cs="Times New Roman"/>
          <w:sz w:val="26"/>
          <w:szCs w:val="26"/>
        </w:rPr>
        <w:t>Основные целевые индикаторы и показатели эффективности реализации подпр</w:t>
      </w:r>
      <w:r w:rsidRPr="00CE1EFA">
        <w:rPr>
          <w:rFonts w:ascii="Times New Roman" w:hAnsi="Times New Roman" w:cs="Times New Roman"/>
          <w:sz w:val="26"/>
          <w:szCs w:val="26"/>
        </w:rPr>
        <w:t>о</w:t>
      </w:r>
      <w:r w:rsidRPr="00CE1EFA">
        <w:rPr>
          <w:rFonts w:ascii="Times New Roman" w:hAnsi="Times New Roman" w:cs="Times New Roman"/>
          <w:sz w:val="26"/>
          <w:szCs w:val="26"/>
        </w:rPr>
        <w:t xml:space="preserve">граммы: </w:t>
      </w:r>
    </w:p>
    <w:p w:rsidR="00F55A7C" w:rsidRPr="00CE1EFA" w:rsidRDefault="00F55A7C" w:rsidP="00F55A7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992"/>
        <w:gridCol w:w="1134"/>
        <w:gridCol w:w="1134"/>
        <w:gridCol w:w="992"/>
        <w:gridCol w:w="992"/>
      </w:tblGrid>
      <w:tr w:rsidR="004A4ED5" w:rsidRPr="00CE1EFA" w:rsidTr="002D2012">
        <w:tc>
          <w:tcPr>
            <w:tcW w:w="3652" w:type="dxa"/>
          </w:tcPr>
          <w:p w:rsidR="004A4ED5" w:rsidRPr="00CE1EFA" w:rsidRDefault="004A4ED5" w:rsidP="005B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4A4ED5" w:rsidRPr="00CE1EFA" w:rsidRDefault="004A4ED5" w:rsidP="005B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5B4D38" w:rsidRPr="00CE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4ED5" w:rsidRPr="00CE1EFA" w:rsidRDefault="004A4ED5" w:rsidP="005B4D3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A4ED5" w:rsidRPr="00CE1EFA" w:rsidRDefault="004A4ED5" w:rsidP="005B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A4ED5" w:rsidRPr="00CE1EFA" w:rsidRDefault="004A4ED5" w:rsidP="005B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4ED5" w:rsidRPr="00CE1EFA" w:rsidRDefault="004A4ED5" w:rsidP="005B4D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B4D38" w:rsidRPr="00CE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A4ED5" w:rsidRPr="00CE1EFA" w:rsidRDefault="004A4ED5" w:rsidP="005B4D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4D38" w:rsidRPr="00CE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4ED5" w:rsidRPr="00CE1EFA" w:rsidTr="002D2012">
        <w:tc>
          <w:tcPr>
            <w:tcW w:w="3652" w:type="dxa"/>
          </w:tcPr>
          <w:p w:rsidR="004A4ED5" w:rsidRPr="00CE1EFA" w:rsidRDefault="004A4ED5" w:rsidP="005B4D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5B4D38" w:rsidRPr="00CE1EFA">
              <w:rPr>
                <w:rFonts w:ascii="Times New Roman" w:hAnsi="Times New Roman" w:cs="Times New Roman"/>
                <w:sz w:val="24"/>
                <w:szCs w:val="24"/>
              </w:rPr>
              <w:t>земельных участков,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для жилищн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709" w:type="dxa"/>
          </w:tcPr>
          <w:p w:rsidR="004A4ED5" w:rsidRPr="00CE1EFA" w:rsidRDefault="004A4ED5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2" w:type="dxa"/>
          </w:tcPr>
          <w:p w:rsidR="004A4ED5" w:rsidRPr="00CE1EFA" w:rsidRDefault="00B149DA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4ED5" w:rsidRPr="00CE1EFA" w:rsidRDefault="00B149DA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4ED5" w:rsidRPr="00CE1EFA" w:rsidRDefault="00B149DA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4ED5" w:rsidRPr="00CE1EFA" w:rsidRDefault="00B149DA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4ED5" w:rsidRPr="00CE1EFA" w:rsidRDefault="00B149DA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1F84" w:rsidRPr="00CE1EFA" w:rsidTr="002D2012">
        <w:trPr>
          <w:trHeight w:val="1149"/>
        </w:trPr>
        <w:tc>
          <w:tcPr>
            <w:tcW w:w="3652" w:type="dxa"/>
          </w:tcPr>
          <w:p w:rsidR="00CB1F84" w:rsidRPr="00CE1EFA" w:rsidRDefault="00CB1F84" w:rsidP="005B4D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благоустроенной те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ритории многоквартирных д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мов, мест массового отдыха населения.</w:t>
            </w:r>
          </w:p>
        </w:tc>
        <w:tc>
          <w:tcPr>
            <w:tcW w:w="709" w:type="dxa"/>
          </w:tcPr>
          <w:p w:rsidR="00CB1F84" w:rsidRPr="00CE1EFA" w:rsidRDefault="00AF3591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CB1F84" w:rsidRPr="00CE1EFA" w:rsidRDefault="00CB1F84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F84" w:rsidRPr="00CE1EFA" w:rsidRDefault="00AF3591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B1F84" w:rsidRPr="00CE1EFA" w:rsidRDefault="00CB1F84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F84" w:rsidRPr="00CE1EFA" w:rsidRDefault="00CB1F84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F84" w:rsidRPr="00CE1EFA" w:rsidRDefault="00CB1F84" w:rsidP="005B4D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A7C" w:rsidRPr="00CE1EFA" w:rsidRDefault="00F55A7C" w:rsidP="00F55A7C">
      <w:pPr>
        <w:ind w:firstLine="540"/>
        <w:jc w:val="both"/>
        <w:rPr>
          <w:rFonts w:ascii="Times New Roman" w:hAnsi="Times New Roman" w:cs="Times New Roman"/>
        </w:rPr>
      </w:pPr>
    </w:p>
    <w:p w:rsidR="00F55A7C" w:rsidRPr="00CE1EFA" w:rsidRDefault="00F55A7C" w:rsidP="00F55A7C">
      <w:pPr>
        <w:ind w:firstLine="540"/>
        <w:jc w:val="both"/>
        <w:rPr>
          <w:rFonts w:ascii="Times New Roman" w:hAnsi="Times New Roman" w:cs="Times New Roman"/>
        </w:rPr>
      </w:pPr>
    </w:p>
    <w:p w:rsidR="00F55A7C" w:rsidRPr="00CE1EFA" w:rsidRDefault="00F55A7C" w:rsidP="00F55A7C">
      <w:pPr>
        <w:ind w:firstLine="540"/>
        <w:jc w:val="both"/>
        <w:rPr>
          <w:rFonts w:ascii="Times New Roman" w:hAnsi="Times New Roman" w:cs="Times New Roman"/>
        </w:rPr>
      </w:pPr>
    </w:p>
    <w:p w:rsidR="00F55A7C" w:rsidRPr="00CE1EFA" w:rsidRDefault="00F55A7C" w:rsidP="00F55A7C">
      <w:pPr>
        <w:rPr>
          <w:rFonts w:ascii="Times New Roman" w:hAnsi="Times New Roman" w:cs="Times New Roman"/>
        </w:rPr>
      </w:pPr>
    </w:p>
    <w:p w:rsidR="00EF772F" w:rsidRPr="00CE1EFA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772F" w:rsidRPr="00CE1EFA" w:rsidRDefault="00EF772F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45E" w:rsidRPr="00CE1EFA" w:rsidRDefault="00AD4CA7" w:rsidP="00AD4CA7">
      <w:pPr>
        <w:ind w:firstLine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1EF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Подпрограмма </w:t>
      </w:r>
    </w:p>
    <w:p w:rsidR="00CE1EFA" w:rsidRPr="00CE1EFA" w:rsidRDefault="00AD4CA7" w:rsidP="00AD4CA7">
      <w:pPr>
        <w:ind w:firstLine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1EFA">
        <w:rPr>
          <w:rFonts w:ascii="Times New Roman" w:eastAsia="Calibri" w:hAnsi="Times New Roman" w:cs="Times New Roman"/>
          <w:b/>
          <w:sz w:val="26"/>
          <w:szCs w:val="26"/>
        </w:rPr>
        <w:t xml:space="preserve">«Благоустройство дворовых территорий МКД и мест общего пользования на территории муниципального образования </w:t>
      </w:r>
    </w:p>
    <w:p w:rsidR="00AD4CA7" w:rsidRPr="00CE1EFA" w:rsidRDefault="00AD4CA7" w:rsidP="00AD4CA7">
      <w:pPr>
        <w:ind w:firstLine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1EFA">
        <w:rPr>
          <w:rFonts w:ascii="Times New Roman" w:eastAsia="Calibri" w:hAnsi="Times New Roman" w:cs="Times New Roman"/>
          <w:b/>
          <w:sz w:val="26"/>
          <w:szCs w:val="26"/>
        </w:rPr>
        <w:t>Белоярский сельсовет (2017 – 2020 годы)»</w:t>
      </w:r>
    </w:p>
    <w:p w:rsidR="00AD4CA7" w:rsidRPr="00CE1EFA" w:rsidRDefault="00AD4CA7" w:rsidP="00AD4CA7">
      <w:pPr>
        <w:ind w:firstLine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4CA7" w:rsidRPr="00CE1EFA" w:rsidRDefault="00AD4CA7" w:rsidP="00AD4CA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подпрограммы 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6716"/>
      </w:tblGrid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hd w:val="clear" w:color="auto" w:fill="FFFFFF"/>
              <w:tabs>
                <w:tab w:val="left" w:pos="709"/>
              </w:tabs>
              <w:spacing w:before="5" w:after="0" w:line="240" w:lineRule="auto"/>
              <w:ind w:right="-27" w:firstLine="2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дворовых территорий МКД и мест 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пользования на территории муниципального образ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Белоярский сельсовет (2017 – 2020 годы)»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территории МКД муниципального образования Белоярский сельсовет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дворовых террит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рий МКД муниципального образования Белоярский сел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совет;</w:t>
            </w:r>
          </w:p>
          <w:p w:rsidR="00AD4CA7" w:rsidRPr="00CE1EFA" w:rsidRDefault="00AD4CA7" w:rsidP="00F479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территорий общ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ственного пользования в муниципальном образовании Белоярский сельсовет;</w:t>
            </w:r>
          </w:p>
          <w:p w:rsidR="00AD4CA7" w:rsidRPr="00CE1EFA" w:rsidRDefault="00AD4CA7" w:rsidP="00F479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вовлеченности заинтересованных граждан, организаций в реализации мероприятий по бл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гоустройству территории муниципального образования Белоярский сельсовет.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Заказчик:</w:t>
            </w:r>
          </w:p>
        </w:tc>
        <w:tc>
          <w:tcPr>
            <w:tcW w:w="6716" w:type="dxa"/>
          </w:tcPr>
          <w:p w:rsidR="00AD4CA7" w:rsidRPr="00CE1EFA" w:rsidRDefault="00F47973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Разработчики: 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и сои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полнители: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тия: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благоустройство дворовых территорий МКД;</w:t>
            </w:r>
          </w:p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-благоустройство территорий мест общественного пол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зования. </w:t>
            </w:r>
          </w:p>
        </w:tc>
      </w:tr>
      <w:tr w:rsidR="00AD4CA7" w:rsidRPr="00CE1EFA" w:rsidTr="00F47973">
        <w:trPr>
          <w:trHeight w:val="295"/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– 2020 годы 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ции: </w:t>
            </w:r>
          </w:p>
        </w:tc>
        <w:tc>
          <w:tcPr>
            <w:tcW w:w="6716" w:type="dxa"/>
          </w:tcPr>
          <w:p w:rsidR="0012021A" w:rsidRPr="00CE1EFA" w:rsidRDefault="00F47973" w:rsidP="00F47973">
            <w:pPr>
              <w:pStyle w:val="a5"/>
              <w:tabs>
                <w:tab w:val="left" w:pos="454"/>
                <w:tab w:val="left" w:pos="595"/>
                <w:tab w:val="left" w:pos="737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</w:t>
            </w:r>
            <w:r w:rsidR="0012021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лагоустройство 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 многокварти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домов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D4CA7" w:rsidRPr="00CE1EFA" w:rsidRDefault="00F47973" w:rsidP="00F47973">
            <w:pPr>
              <w:tabs>
                <w:tab w:val="left" w:pos="454"/>
              </w:tabs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</w:t>
            </w:r>
            <w:r w:rsidR="0012021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лагоустройство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 общего пользования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объемы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финансирования </w:t>
            </w:r>
            <w:r w:rsidR="00B6090B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B6090B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6716" w:type="dxa"/>
          </w:tcPr>
          <w:p w:rsidR="008D4067" w:rsidRPr="00CE1EFA" w:rsidRDefault="00D674F0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составляет 2214</w:t>
            </w:r>
            <w:r w:rsidR="00F86209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,896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в том числе по годам:</w:t>
            </w:r>
          </w:p>
          <w:p w:rsidR="008D4067" w:rsidRPr="00CE1EFA" w:rsidRDefault="008D406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86209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214,896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руб.; </w:t>
            </w:r>
            <w:r w:rsidR="00F47973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2020 гг. - 0 тыс. руб.,</w:t>
            </w:r>
            <w:r w:rsidR="00D674F0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них:</w:t>
            </w:r>
          </w:p>
          <w:p w:rsidR="008D4067" w:rsidRPr="00CE1EFA" w:rsidRDefault="00D674F0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 б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Белоярского сельсовета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54,826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:rsidR="008D4067" w:rsidRPr="00CE1EFA" w:rsidRDefault="008D406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– </w:t>
            </w:r>
            <w:r w:rsidR="00D674F0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54,826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 2018 –</w:t>
            </w:r>
            <w:r w:rsidR="00F47973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гг. -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руб.; </w:t>
            </w:r>
          </w:p>
          <w:p w:rsidR="008D4067" w:rsidRPr="00CE1EFA" w:rsidRDefault="00F47973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Республики Хакасия 281,07 тыс. руб., 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них: 2017 г.– 281,07 тыс. руб.,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2020 гг. - 0 тыс. руб.;</w:t>
            </w:r>
          </w:p>
          <w:p w:rsidR="00AD4CA7" w:rsidRPr="00CE1EFA" w:rsidRDefault="00F47973" w:rsidP="00F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Федерального бюджета 1879,0 тыс. руб., 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них: 2017 г.–1879,0 тыс. руб.,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2020 гг. - 0 тыс. руб</w:t>
            </w:r>
            <w:proofErr w:type="gramStart"/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реализ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ходом реализации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осущест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 Глава Белоярского сельсовета. Ежегодно отчет о х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 реализации заслушивается на сессии Совета депутатов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Белоярского сельсовета </w:t>
            </w:r>
          </w:p>
        </w:tc>
      </w:tr>
    </w:tbl>
    <w:p w:rsidR="00AD4CA7" w:rsidRPr="00CE1EFA" w:rsidRDefault="00AD4CA7" w:rsidP="00AD4C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D38" w:rsidRPr="00CE1EFA" w:rsidRDefault="00AD4CA7" w:rsidP="005B4D3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709"/>
        </w:tabs>
        <w:spacing w:before="5" w:after="0" w:line="240" w:lineRule="auto"/>
        <w:ind w:left="0" w:right="-27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текущего состояния сферы благоустройства </w:t>
      </w:r>
    </w:p>
    <w:p w:rsidR="00AD4CA7" w:rsidRPr="00CE1EFA" w:rsidRDefault="00AD4CA7" w:rsidP="005B4D38">
      <w:pPr>
        <w:shd w:val="clear" w:color="auto" w:fill="FFFFFF"/>
        <w:spacing w:before="5" w:after="0" w:line="240" w:lineRule="auto"/>
        <w:ind w:left="426" w:right="-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сельсовета.</w:t>
      </w:r>
    </w:p>
    <w:p w:rsidR="00AD4CA7" w:rsidRPr="00CE1EFA" w:rsidRDefault="00AD4CA7" w:rsidP="005B4D38">
      <w:pPr>
        <w:shd w:val="clear" w:color="auto" w:fill="FFFFFF"/>
        <w:tabs>
          <w:tab w:val="num" w:pos="0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муниципального образования Белоярский сельсовет составляет 3686 га. Административный центр – с. Белый Яр. Муниципальное образование сост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 из территории с. Белый Яр и д. </w:t>
      </w:r>
      <w:proofErr w:type="spellStart"/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Кайбалы</w:t>
      </w:r>
      <w:proofErr w:type="spellEnd"/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CA7" w:rsidRPr="00CE1EFA" w:rsidRDefault="00AD4CA7" w:rsidP="005B4D38">
      <w:pPr>
        <w:shd w:val="clear" w:color="auto" w:fill="FFFFFF"/>
        <w:tabs>
          <w:tab w:val="num" w:pos="0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01.01.2017 г. на территории Белоярского сельсовета прож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11553 чел.,  находится 2335 жилых домов, в том числе многоквартирных домов (МКД)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35. </w:t>
      </w:r>
    </w:p>
    <w:p w:rsidR="00AD4CA7" w:rsidRPr="00CE1EFA" w:rsidRDefault="00AD4CA7" w:rsidP="005B4D38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объём жилищного фонда в Белоярском сельсовете по состоянию 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1 января 2017 года составляет 191660 кв. м, в том числе  МКД - 47068,7 кв. м.</w:t>
      </w:r>
    </w:p>
    <w:p w:rsidR="008D4067" w:rsidRPr="00CE1EFA" w:rsidRDefault="005B4D38" w:rsidP="005B4D38">
      <w:pPr>
        <w:shd w:val="clear" w:color="auto" w:fill="FFFFFF"/>
        <w:tabs>
          <w:tab w:val="num" w:pos="0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жилищного фонда по степени благоустройства общедомовой территории</w:t>
      </w:r>
    </w:p>
    <w:p w:rsidR="005B4D38" w:rsidRPr="00CE1EFA" w:rsidRDefault="005B4D38" w:rsidP="005B4D38">
      <w:pPr>
        <w:shd w:val="clear" w:color="auto" w:fill="FFFFFF"/>
        <w:tabs>
          <w:tab w:val="num" w:pos="0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5B4D38">
      <w:pPr>
        <w:shd w:val="clear" w:color="auto" w:fill="FFFFFF"/>
        <w:tabs>
          <w:tab w:val="num" w:pos="0"/>
        </w:tabs>
        <w:spacing w:before="5" w:after="0" w:line="240" w:lineRule="auto"/>
        <w:ind w:right="-27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1. 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84"/>
        <w:gridCol w:w="1335"/>
        <w:gridCol w:w="2093"/>
        <w:gridCol w:w="1559"/>
      </w:tblGrid>
      <w:tr w:rsidR="00AD4CA7" w:rsidRPr="00CE1EFA" w:rsidTr="005B4D38">
        <w:trPr>
          <w:trHeight w:val="139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A7" w:rsidRPr="00CE1EFA" w:rsidRDefault="00AD4CA7" w:rsidP="00AD4C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A7" w:rsidRPr="00CE1EFA" w:rsidRDefault="00AD4CA7" w:rsidP="00AD4C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A7" w:rsidRPr="00CE1EFA" w:rsidRDefault="00AD4CA7" w:rsidP="00AD4CA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т.</w:t>
            </w:r>
            <w:r w:rsidR="005B4D38"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 с благ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устроенными дворовыми те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риториями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A7" w:rsidRPr="00CE1EFA" w:rsidRDefault="005B4D38" w:rsidP="00A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AD4CA7"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общего к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личества</w:t>
            </w:r>
          </w:p>
        </w:tc>
      </w:tr>
      <w:tr w:rsidR="00AD4CA7" w:rsidRPr="00CE1EFA" w:rsidTr="005B4D38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AD4CA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МКД, шт.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D4CA7" w:rsidRPr="00CE1EFA" w:rsidTr="005B4D38">
        <w:trPr>
          <w:trHeight w:val="481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AD4CA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дворовых территорий МКД, </w:t>
            </w:r>
            <w:proofErr w:type="spellStart"/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D4CA7" w:rsidRPr="00CE1EFA" w:rsidTr="005B4D38">
        <w:trPr>
          <w:trHeight w:val="275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AD4CA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населения муниц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образования, чел.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D4CA7" w:rsidRPr="00CE1EFA" w:rsidTr="005B4D38">
        <w:trPr>
          <w:trHeight w:val="69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AD4CA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населения, прожива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щего в МКД, чел.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D4CA7" w:rsidRPr="00CE1EFA" w:rsidTr="005B4D38">
        <w:trPr>
          <w:trHeight w:val="300"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AD4CA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вес, населения, прожив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ющего в МКД, 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CA7" w:rsidRPr="00CE1EFA" w:rsidRDefault="00AD4CA7" w:rsidP="005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AD4CA7" w:rsidRPr="00CE1EFA" w:rsidRDefault="00AD4CA7" w:rsidP="00AD4CA7">
      <w:pPr>
        <w:shd w:val="clear" w:color="auto" w:fill="FFFFFF"/>
        <w:tabs>
          <w:tab w:val="left" w:pos="709"/>
        </w:tabs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01.01.2017 г. на территории муниципального образования Белоярский сельсовет отсутствуют полностью благоустроенные дворовые террит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рии, имеющиеся элементы благоустройства морально и физически изношены и тр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буют ремонта.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настоящего времени благоустройство дворовых территорий осуществл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 по отдельным видам работ, без взаимной увязки элементов благоустройства. П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чти во всех дворах многоквартирных домов имеются элементы благоустройства, с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зданные силами Администрации Белоярского сельсовета  и собственников помещ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ний. Как показала практика прошлых лет население готово принимать участие в бл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гоустройстве придомовой территории и мест общего пользования. Так за период с </w:t>
      </w:r>
      <w:smartTag w:uri="urn:schemas-microsoft-com:office:smarttags" w:element="metricconverter">
        <w:smartTagPr>
          <w:attr w:name="ProductID" w:val="2016 г"/>
        </w:smartTagPr>
        <w:r w:rsidRPr="00CE1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2011 г</w:t>
        </w:r>
      </w:smartTag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2016 г"/>
        </w:smartTagPr>
        <w:r w:rsidRPr="00CE1E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администрацией Белоярского сельсовета было произведено асфал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тирование придомовых территорий МКД. Совместно с добровольцами установлено дополнительное оборудование для детских площадок. Изготовлены и установлены различные конструкции (уличные скамейки, урны).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Благоустройство дворовых территорий и мест массового пребывания насел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факторов, формирующих благоприятную комфортную среду пр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живания, является наличие благоприятных, комфортных, безопасных и доступных условий для массового отдыха населения.  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 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в рамках проведения работ по благоустройству на территории Бел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ярского сельсовета проводится озеленение территории, уборка береговой зоны р. Абакан, установка и ремонт существующих элементов благоустройства и другие р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боты.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подход позволяет наиболее полно и в то же время детально охватить весь объем проблем, решение которых может обеспечить комфортные усл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вия проживания всего населения. </w:t>
      </w:r>
    </w:p>
    <w:p w:rsidR="00AD4CA7" w:rsidRPr="00CE1EFA" w:rsidRDefault="00AD4CA7" w:rsidP="00AD4CA7">
      <w:pPr>
        <w:shd w:val="clear" w:color="auto" w:fill="FFFFFF"/>
        <w:tabs>
          <w:tab w:val="left" w:pos="709"/>
        </w:tabs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5067FA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5" w:after="0" w:line="240" w:lineRule="auto"/>
        <w:ind w:right="-27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Приоритеты в сфере благоустройства, цели и задачи.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реализации данной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является повышение уровня благ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 территории муниципального образования Белоярский сельсовет, для с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комфортной среды проживания для населения с. Белый Яр и д. Кайбалы. Для достижения поставленной цели необходимо выполнить следующие задачи: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благоустройство дворовых территорий;</w:t>
      </w:r>
    </w:p>
    <w:p w:rsidR="00AD4CA7" w:rsidRPr="00CE1EFA" w:rsidRDefault="00AD4CA7" w:rsidP="005067FA">
      <w:pPr>
        <w:shd w:val="clear" w:color="auto" w:fill="FFFFFF"/>
        <w:tabs>
          <w:tab w:val="left" w:pos="567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благоустройство территорий мест общественного польз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</w:p>
    <w:p w:rsidR="00AD4CA7" w:rsidRPr="00CE1EFA" w:rsidRDefault="00AD4CA7" w:rsidP="005067FA">
      <w:pPr>
        <w:shd w:val="clear" w:color="auto" w:fill="FFFFFF"/>
        <w:tabs>
          <w:tab w:val="left" w:pos="709"/>
        </w:tabs>
        <w:spacing w:before="5"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цели и задач благоустройства дворовых территорий и мест общ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пользования будет осуществляться за счет выполнения системы меропри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по основным направлениям </w:t>
      </w:r>
      <w:r w:rsidR="005067FA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общественного мнения.</w:t>
      </w:r>
    </w:p>
    <w:p w:rsidR="00AD4CA7" w:rsidRPr="00CE1EFA" w:rsidRDefault="00AD4CA7" w:rsidP="00AD4CA7">
      <w:pPr>
        <w:shd w:val="clear" w:color="auto" w:fill="FFFFFF"/>
        <w:tabs>
          <w:tab w:val="left" w:pos="709"/>
        </w:tabs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0D5F39" w:rsidP="005067FA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5" w:after="0" w:line="240" w:lineRule="auto"/>
        <w:ind w:right="-27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мероприятий.</w:t>
      </w:r>
    </w:p>
    <w:p w:rsidR="00AD4CA7" w:rsidRPr="00CE1EFA" w:rsidRDefault="00AD4CA7" w:rsidP="00AD4C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0D5F39">
      <w:pPr>
        <w:shd w:val="clear" w:color="auto" w:fill="FFFFFF"/>
        <w:tabs>
          <w:tab w:val="left" w:pos="0"/>
        </w:tabs>
        <w:spacing w:before="5"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Основу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составляет ремонт и благоустройство дворовых терр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торий многоквартирных домов и мест массового пребывания населения.</w:t>
      </w:r>
    </w:p>
    <w:p w:rsidR="00B25747" w:rsidRPr="00CE1EFA" w:rsidRDefault="00B25747" w:rsidP="00AD4CA7">
      <w:pPr>
        <w:shd w:val="clear" w:color="auto" w:fill="FFFFFF"/>
        <w:tabs>
          <w:tab w:val="left" w:pos="0"/>
        </w:tabs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25747" w:rsidRPr="00CE1EFA" w:rsidSect="002D2012">
          <w:pgSz w:w="11906" w:h="16838"/>
          <w:pgMar w:top="1134" w:right="851" w:bottom="851" w:left="1418" w:header="708" w:footer="708" w:gutter="0"/>
          <w:cols w:space="708"/>
          <w:docGrid w:linePitch="360"/>
        </w:sectPr>
      </w:pPr>
    </w:p>
    <w:p w:rsidR="00AD4CA7" w:rsidRPr="00CE1EFA" w:rsidRDefault="00AD4CA7" w:rsidP="000D5F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2.</w:t>
      </w:r>
    </w:p>
    <w:tbl>
      <w:tblPr>
        <w:tblW w:w="15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134"/>
        <w:gridCol w:w="850"/>
        <w:gridCol w:w="709"/>
        <w:gridCol w:w="692"/>
        <w:gridCol w:w="17"/>
        <w:gridCol w:w="734"/>
        <w:gridCol w:w="918"/>
        <w:gridCol w:w="709"/>
        <w:gridCol w:w="708"/>
        <w:gridCol w:w="709"/>
        <w:gridCol w:w="1016"/>
        <w:gridCol w:w="709"/>
        <w:gridCol w:w="709"/>
        <w:gridCol w:w="708"/>
      </w:tblGrid>
      <w:tr w:rsidR="00B25747" w:rsidRPr="00CE1EFA" w:rsidTr="00940A38">
        <w:trPr>
          <w:trHeight w:val="824"/>
        </w:trPr>
        <w:tc>
          <w:tcPr>
            <w:tcW w:w="567" w:type="dxa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</w:tcPr>
          <w:p w:rsidR="00B25747" w:rsidRPr="00CE1EFA" w:rsidRDefault="00B25747" w:rsidP="00AD4CA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5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Бел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 сельсовет</w:t>
            </w:r>
          </w:p>
        </w:tc>
        <w:tc>
          <w:tcPr>
            <w:tcW w:w="3044" w:type="dxa"/>
            <w:gridSpan w:val="4"/>
          </w:tcPr>
          <w:p w:rsidR="00B25747" w:rsidRPr="00CE1EFA" w:rsidRDefault="00B25747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D5F39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 w:rsidR="000D5F39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Хакасия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4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0D5F39" w:rsidRPr="00CE1EFA" w:rsidTr="00940A38">
        <w:trPr>
          <w:trHeight w:val="931"/>
        </w:trPr>
        <w:tc>
          <w:tcPr>
            <w:tcW w:w="567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850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4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8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6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5747" w:rsidRPr="00CE1EFA" w:rsidTr="00940A38">
        <w:tc>
          <w:tcPr>
            <w:tcW w:w="567" w:type="dxa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6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5747" w:rsidRPr="00CE1EFA" w:rsidTr="00940A38">
        <w:trPr>
          <w:trHeight w:val="324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:rsidR="00B25747" w:rsidRPr="00CE1EFA" w:rsidRDefault="00B25747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дворовых территорий:</w:t>
            </w:r>
          </w:p>
        </w:tc>
        <w:tc>
          <w:tcPr>
            <w:tcW w:w="1134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1487,797</w:t>
            </w:r>
          </w:p>
        </w:tc>
        <w:tc>
          <w:tcPr>
            <w:tcW w:w="850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44,865</w:t>
            </w: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ind w:left="-134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187,856</w:t>
            </w: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ind w:left="-2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1255,076</w:t>
            </w: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556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благоустройству жил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дома по ул. Садовая, 15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232,949</w:t>
            </w:r>
          </w:p>
        </w:tc>
        <w:tc>
          <w:tcPr>
            <w:tcW w:w="850" w:type="dxa"/>
            <w:vAlign w:val="center"/>
          </w:tcPr>
          <w:p w:rsidR="00B25747" w:rsidRPr="00CE1EFA" w:rsidRDefault="000D5F39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29,864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0D5F39" w:rsidP="00940A38">
            <w:pPr>
              <w:snapToGri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199,894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231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выполнение работ по благоустройству жил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дома по ул. Мира, 12А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123,669</w:t>
            </w:r>
          </w:p>
        </w:tc>
        <w:tc>
          <w:tcPr>
            <w:tcW w:w="850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15,854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106,12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135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благоустройству жил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дома по ул. Мира, 12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246,054</w:t>
            </w:r>
          </w:p>
        </w:tc>
        <w:tc>
          <w:tcPr>
            <w:tcW w:w="850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31,544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211,139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217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благоустройству жил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дома по ул. Ленина, 29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203,008</w:t>
            </w:r>
          </w:p>
        </w:tc>
        <w:tc>
          <w:tcPr>
            <w:tcW w:w="850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26,026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174,201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1697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0D5F39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жилых домов по ул. Мира, 5Г, ул. Мира, 5В, ул. Мира, 14А, пер. Садовый, 1, пер. Садовый, 5Б, пер. Садовый, 5Е, пер. С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довый, 13, пер. Садовый, 17, ул. Мира, 12Б, ул. Кирова, 4, ул. Ленина, 78, ул. Гагарина, 31, ул. Гагарина, 31а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544,664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7,462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69,826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2F360A">
            <w:pPr>
              <w:snapToGrid w:val="0"/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467,376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178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детской площадки (пер. С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довый, 5А, 5Б, 5В, 5Е)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137,453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0C7FF7">
            <w:pPr>
              <w:snapToGrid w:val="0"/>
              <w:spacing w:after="0" w:line="240" w:lineRule="auto"/>
              <w:ind w:left="-109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0C7FF7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96,346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571"/>
        </w:trPr>
        <w:tc>
          <w:tcPr>
            <w:tcW w:w="567" w:type="dxa"/>
            <w:vMerge w:val="restart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мест общего пользов</w:t>
            </w: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ния:</w:t>
            </w:r>
          </w:p>
        </w:tc>
        <w:tc>
          <w:tcPr>
            <w:tcW w:w="1134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727,099</w:t>
            </w:r>
          </w:p>
        </w:tc>
        <w:tc>
          <w:tcPr>
            <w:tcW w:w="850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9,961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93,214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623,924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963"/>
        </w:trPr>
        <w:tc>
          <w:tcPr>
            <w:tcW w:w="567" w:type="dxa"/>
            <w:vMerge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наиболее посещаемой мун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территории общего пользования (парк им. Гагарина)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663,785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2F360A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85,097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2F36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569,594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691"/>
        </w:trPr>
        <w:tc>
          <w:tcPr>
            <w:tcW w:w="567" w:type="dxa"/>
            <w:vMerge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асфальтированию д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рожек в парке им. Гагарина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63,314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0,867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8,117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60A" w:rsidRPr="00CE1EFA" w:rsidTr="002F360A">
        <w:tc>
          <w:tcPr>
            <w:tcW w:w="567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2F360A" w:rsidRPr="00CE1EFA" w:rsidRDefault="00D674F0" w:rsidP="00D674F0">
            <w:pPr>
              <w:snapToGrid w:val="0"/>
              <w:spacing w:after="0" w:line="240" w:lineRule="auto"/>
              <w:ind w:lef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2214,896</w:t>
            </w:r>
          </w:p>
        </w:tc>
        <w:tc>
          <w:tcPr>
            <w:tcW w:w="850" w:type="dxa"/>
          </w:tcPr>
          <w:p w:rsidR="002F360A" w:rsidRPr="00CE1EFA" w:rsidRDefault="00D674F0" w:rsidP="00D674F0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54,826</w:t>
            </w: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360A" w:rsidRPr="00CE1EFA" w:rsidRDefault="00D674F0" w:rsidP="00D6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281,07</w:t>
            </w: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2F360A" w:rsidRPr="00CE1EFA" w:rsidRDefault="00D674F0" w:rsidP="00D6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012" w:rsidRPr="00CE1EFA" w:rsidRDefault="002D2012" w:rsidP="00AD4CA7">
      <w:pPr>
        <w:shd w:val="clear" w:color="auto" w:fill="FFFFFF"/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D2012" w:rsidRPr="00CE1EFA" w:rsidSect="002D2012">
          <w:pgSz w:w="16838" w:h="11906" w:orient="landscape"/>
          <w:pgMar w:top="851" w:right="851" w:bottom="1276" w:left="1134" w:header="709" w:footer="709" w:gutter="0"/>
          <w:cols w:space="708"/>
          <w:docGrid w:linePitch="360"/>
        </w:sectPr>
      </w:pPr>
    </w:p>
    <w:p w:rsidR="00AD4CA7" w:rsidRPr="00CE1EFA" w:rsidRDefault="00AD4CA7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Минимальный перечень видов работ по благоустройству дворовых территорий многоквартирных домов включает в себя:</w:t>
      </w:r>
    </w:p>
    <w:p w:rsidR="00AD4CA7" w:rsidRPr="00CE1EFA" w:rsidRDefault="00D674F0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и замена покрытий проездов, тротуаров и их конструктивных элементов;</w:t>
      </w:r>
    </w:p>
    <w:p w:rsidR="00AD4CA7" w:rsidRPr="00CE1EFA" w:rsidRDefault="00D674F0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созданию объектов наружного освещения;</w:t>
      </w:r>
    </w:p>
    <w:p w:rsidR="00AD4CA7" w:rsidRPr="00CE1EFA" w:rsidRDefault="00D674F0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уличной мебели (скамьи, беседки);</w:t>
      </w:r>
    </w:p>
    <w:p w:rsidR="00AD4CA7" w:rsidRPr="00CE1EFA" w:rsidRDefault="00D674F0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оборудования и сооружений, предназначенных для санитарного соде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жания территории (урны, уличные мусоросборники).</w:t>
      </w:r>
    </w:p>
    <w:p w:rsidR="00AD4CA7" w:rsidRPr="00CE1EFA" w:rsidRDefault="00AD4CA7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дополнительных видов работ по благоустройству дворовых территорий многоквартирных домов включает в себя:</w:t>
      </w:r>
    </w:p>
    <w:p w:rsidR="00AD4CA7" w:rsidRPr="00CE1EFA" w:rsidRDefault="00D674F0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спортивных площадок;</w:t>
      </w:r>
    </w:p>
    <w:p w:rsidR="00AD4CA7" w:rsidRPr="00CE1EFA" w:rsidRDefault="00D674F0" w:rsidP="002D2012">
      <w:pPr>
        <w:shd w:val="clear" w:color="auto" w:fill="FFFFFF"/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территорий (посадка деревьев и кустарников, создание живых изгор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дей, устройство цветников и газонов);</w:t>
      </w:r>
    </w:p>
    <w:p w:rsidR="00AD4CA7" w:rsidRPr="00CE1EFA" w:rsidRDefault="00D674F0" w:rsidP="002D2012">
      <w:pPr>
        <w:shd w:val="clear" w:color="auto" w:fill="FFFFFF"/>
        <w:tabs>
          <w:tab w:val="left" w:pos="0"/>
        </w:tabs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автомобильных парковок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CA7" w:rsidRPr="00CE1EFA" w:rsidRDefault="00AD4CA7" w:rsidP="002D2012">
      <w:pPr>
        <w:shd w:val="clear" w:color="auto" w:fill="FFFFFF"/>
        <w:tabs>
          <w:tab w:val="left" w:pos="0"/>
        </w:tabs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2D2012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right="-27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ресурсного обеспечения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160FCD" w:rsidRPr="00CE1EFA" w:rsidRDefault="00160FCD" w:rsidP="002D2012">
      <w:pPr>
        <w:shd w:val="clear" w:color="auto" w:fill="FFFFFF"/>
        <w:tabs>
          <w:tab w:val="left" w:pos="709"/>
        </w:tabs>
        <w:spacing w:after="0"/>
        <w:ind w:left="1146" w:right="-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2D2012">
      <w:pPr>
        <w:shd w:val="clear" w:color="auto" w:fill="FFFFFF"/>
        <w:tabs>
          <w:tab w:val="left" w:pos="0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планируется осуществить за счет средств федерал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бюджета, республиканского бюджета, средств местного бюджета.</w:t>
      </w:r>
    </w:p>
    <w:p w:rsidR="00DC65DE" w:rsidRPr="00CE1EFA" w:rsidRDefault="00DC65DE" w:rsidP="00DC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подпрограммы составляет 2214,896 тыс. руб. в том числе по годам:</w:t>
      </w:r>
    </w:p>
    <w:p w:rsidR="00DC65DE" w:rsidRPr="00CE1EFA" w:rsidRDefault="00DC65DE" w:rsidP="00DC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г.–2214,896 тыс. руб.; 2018 – 2020 гг. - 0 тыс. руб., из них:</w:t>
      </w:r>
    </w:p>
    <w:p w:rsidR="00DC65DE" w:rsidRPr="00CE1EFA" w:rsidRDefault="00DC65DE" w:rsidP="00DC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бюджета Белоярского сельсовета 54,826 тыс. руб., в том числе по годам:</w:t>
      </w:r>
    </w:p>
    <w:p w:rsidR="00DC65DE" w:rsidRPr="00CE1EFA" w:rsidRDefault="00DC65DE" w:rsidP="00DC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– 54,826 тыс. руб.; 2018 – 2020 гг. - 0 тыс. руб.; </w:t>
      </w:r>
    </w:p>
    <w:p w:rsidR="00DC65DE" w:rsidRPr="00CE1EFA" w:rsidRDefault="00DC65DE" w:rsidP="00DC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бюджета Республики Хакасия 281,07 тыс. руб., из них: 2017 г.– 281,07 тыс. руб., 2018 – 2020 гг. - 0 тыс. руб.;</w:t>
      </w:r>
    </w:p>
    <w:p w:rsidR="00160FCD" w:rsidRPr="00CE1EFA" w:rsidRDefault="00DC65DE" w:rsidP="00DC65DE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Федерального бюджета 1879,0 тыс. руб., из них: 2017 г.–1879,0 тыс. руб., 2018 – 2020 гг. - 0 тыс. руб</w:t>
      </w:r>
      <w:proofErr w:type="gramStart"/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AD4CA7" w:rsidRPr="00CE1EFA" w:rsidRDefault="00AD4CA7" w:rsidP="002D2012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right="-27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реализации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</w:p>
    <w:p w:rsidR="00160FCD" w:rsidRPr="00CE1EFA" w:rsidRDefault="00160FCD" w:rsidP="002D2012">
      <w:pPr>
        <w:shd w:val="clear" w:color="auto" w:fill="FFFFFF"/>
        <w:tabs>
          <w:tab w:val="left" w:pos="709"/>
        </w:tabs>
        <w:spacing w:after="0"/>
        <w:ind w:left="1146" w:right="-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Белоярского сельсовета осуществляет руководство и текущее управление реализацией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разрабатывает необходимые нормативные а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проводит анализ и формирует предложения по рациональному использованию ф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нансовых ресурсов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AD4CA7" w:rsidRPr="00CE1EFA" w:rsidRDefault="00AD4CA7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изменении объемов финансирования уточняются  перечень мероприятий для реализации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AD4CA7" w:rsidRPr="00CE1EFA" w:rsidRDefault="00AD4CA7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Белоярского сельсовета осуществляется подготовка и реал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зация мероприятий, контроль за целевым и эффективным использованием бюджетных средств, ведение отчетности по реализации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установленном порядке и в установленные сроки, а также проведение ежегодной оценки эффективности реализ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соответствии с установленным порядком.</w:t>
      </w:r>
    </w:p>
    <w:p w:rsidR="00000B4D" w:rsidRPr="00CE1EFA" w:rsidRDefault="00000B4D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условий проведения мероприятий по благоустройству является обе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печение физической, пространственной и информационной доступности зданий, стро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ний, мест общего пользования и т. п. для инвалидов и других маломобильных групп населения. </w:t>
      </w:r>
    </w:p>
    <w:p w:rsidR="00160FCD" w:rsidRPr="00CE1EFA" w:rsidRDefault="00160FCD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Важную роль в эффективности исполнения подпрограммы играет дополн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тельный перечень работ по благоустройству дворовых территорий, который пред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сматривает трудовую форму участия заинтересованных лиц.</w:t>
      </w:r>
    </w:p>
    <w:p w:rsidR="00690135" w:rsidRPr="00160FCD" w:rsidRDefault="00690135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целях исполнения данной подпрограммы необходимо пред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смотреть дополнительный перечень работ по благоустройству предусматривающих применение трудовой формы участия заинтересованных лиц.</w:t>
      </w:r>
    </w:p>
    <w:p w:rsidR="00690135" w:rsidRPr="00CE1EFA" w:rsidRDefault="00690135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принятым во внимание предложениям заинтересованных лиц план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руется проведение следующих видов работ (стоимость единицы работ соответствует письму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АУ РХ «</w:t>
      </w:r>
      <w:proofErr w:type="spellStart"/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Госэкспертиза</w:t>
      </w:r>
      <w:proofErr w:type="spellEnd"/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Хакасии» от 09.03.2017 № 152 для руководства в работе при разработке муниципальных программ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90135" w:rsidRPr="00CE1EFA" w:rsidRDefault="00690135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Укладка 1 кв. м. тротуарной плитки (с учетом цены материалов, плиты бето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ные и цементно-песчаные для тротуаров, полов и облицовки, марки 300, толщина 50 мм) – стоимость – 1149,32 руб. с учетом НДС 18%;</w:t>
      </w:r>
    </w:p>
    <w:p w:rsidR="00690135" w:rsidRPr="00CE1EFA" w:rsidRDefault="00690135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Укладка 1 кв. м.  асфальтового покрытия толщиной 4 см. из горячих асфал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тобетонных смесей плотных мелкозернистых типа А, Б, В, плотность каменных мат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риалов: 3 т/кв. м. и более – стоимость – 529 руб. с учетом НДС 18 %;</w:t>
      </w:r>
    </w:p>
    <w:p w:rsidR="00690135" w:rsidRPr="00CE1EFA" w:rsidRDefault="00690135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Укладка газонов с посевом 1 кв. м. (Подготовка почвы для устройства парте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и обыкновенного газона с внесением растительной земли слоем 15 см вручную, посев газонов партерных, мавританских и обыкновенных вручную) – 409,46 руб. с уч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том НДС 18 %;</w:t>
      </w:r>
    </w:p>
    <w:p w:rsidR="00690135" w:rsidRPr="00CE1EFA" w:rsidRDefault="00690135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Установка скамейки (с учетом стоимости скамейки) 1 шт. – 14827,88 руб.</w:t>
      </w:r>
    </w:p>
    <w:p w:rsidR="00690135" w:rsidRPr="00CE1EFA" w:rsidRDefault="00160FCD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разработки обсуждения с заинтересованными лицами и утверждения дизайн-проектов благоустройство дворовых территорий утвержден 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Белоярского сельсовета от 22.05.2017 г. № 215 «Об утверждении п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 разработки, согласования и утверждения дизайн-проектов благоустройства дв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ровых территорий и наиболее посещаемых территорий общего пользования при вкл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90135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чении предложений в подпрограмму </w:t>
      </w:r>
      <w:r w:rsidR="00690135" w:rsidRPr="00CE1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программы «СВОЙ ДОМ (2016 – 2020 годы)».</w:t>
      </w:r>
    </w:p>
    <w:p w:rsidR="00160FCD" w:rsidRPr="00160FCD" w:rsidRDefault="00160FCD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благоустройству дворовых территорий и мест о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60FC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пользования обеспечивается физической, пространственной и информационной доступностью зданий, сооружений для инвалидов и других маломобильных групп населения.</w:t>
      </w:r>
    </w:p>
    <w:p w:rsidR="00AE5B31" w:rsidRPr="00CE1EFA" w:rsidRDefault="00AE5B31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ходом реализации подпрограммы осуществляется Главой Белоя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сельсовета. </w:t>
      </w:r>
    </w:p>
    <w:p w:rsidR="002D2012" w:rsidRPr="00CE1EFA" w:rsidRDefault="002D2012" w:rsidP="002D2012">
      <w:pPr>
        <w:shd w:val="clear" w:color="auto" w:fill="FFFFFF"/>
        <w:tabs>
          <w:tab w:val="left" w:pos="709"/>
        </w:tabs>
        <w:spacing w:after="0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AD4CA7" w:rsidP="002D2012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right="-27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</w:t>
      </w:r>
      <w:r w:rsidR="008D406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AD4CA7" w:rsidRPr="00CE1EFA" w:rsidRDefault="008D4067" w:rsidP="002D2012">
      <w:pPr>
        <w:spacing w:after="72"/>
        <w:ind w:right="-6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реализации подп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является достижение цели по ко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4CA7"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плексному благоустройству дворовых территорий и территорий общего пользования муниципального образования Белоярский сельсовет.</w:t>
      </w:r>
    </w:p>
    <w:p w:rsidR="00AD4CA7" w:rsidRPr="00CE1EFA" w:rsidRDefault="00AD4CA7" w:rsidP="002D2012">
      <w:pPr>
        <w:spacing w:after="72"/>
        <w:ind w:right="-6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Кроме того, результатом от улучшения качества благоустройства станет: </w:t>
      </w:r>
    </w:p>
    <w:p w:rsidR="00AD4CA7" w:rsidRPr="00CE1EFA" w:rsidRDefault="00AD4CA7" w:rsidP="002D2012">
      <w:pPr>
        <w:spacing w:after="5"/>
        <w:ind w:right="-6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обеспечение комфортных и безопасных условий проживания граждан; </w:t>
      </w:r>
    </w:p>
    <w:p w:rsidR="00AD4CA7" w:rsidRPr="00CE1EFA" w:rsidRDefault="00AD4CA7" w:rsidP="002D2012">
      <w:pPr>
        <w:spacing w:after="5"/>
        <w:ind w:right="-6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 и улучшение внешнего вида мест общего пользования и массового отдыха населения;  </w:t>
      </w:r>
    </w:p>
    <w:p w:rsidR="00AD4CA7" w:rsidRPr="00CE1EFA" w:rsidRDefault="00AD4CA7" w:rsidP="002D2012">
      <w:pPr>
        <w:spacing w:after="69"/>
        <w:ind w:right="-6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экологической обстановки муниципального образования.</w:t>
      </w:r>
    </w:p>
    <w:p w:rsidR="005067FA" w:rsidRPr="00CE1EFA" w:rsidRDefault="005067FA" w:rsidP="002D2012">
      <w:pPr>
        <w:shd w:val="clear" w:color="auto" w:fill="FFFFFF"/>
        <w:tabs>
          <w:tab w:val="left" w:pos="0"/>
        </w:tabs>
        <w:spacing w:after="0"/>
        <w:ind w:right="-6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CE1EFA" w:rsidRDefault="005067FA" w:rsidP="002D2012">
      <w:pPr>
        <w:shd w:val="clear" w:color="auto" w:fill="FFFFFF"/>
        <w:tabs>
          <w:tab w:val="left" w:pos="0"/>
        </w:tabs>
        <w:spacing w:after="0"/>
        <w:ind w:right="-6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Индикативные показатели результативности подпрограммы</w:t>
      </w:r>
    </w:p>
    <w:p w:rsidR="00AD4CA7" w:rsidRPr="00CE1EFA" w:rsidRDefault="00AD4CA7" w:rsidP="002D2012">
      <w:pPr>
        <w:shd w:val="clear" w:color="auto" w:fill="FFFFFF"/>
        <w:tabs>
          <w:tab w:val="left" w:pos="709"/>
        </w:tabs>
        <w:spacing w:after="0"/>
        <w:ind w:right="-27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1134"/>
        <w:gridCol w:w="1276"/>
        <w:gridCol w:w="1276"/>
        <w:gridCol w:w="1181"/>
        <w:gridCol w:w="1239"/>
      </w:tblGrid>
      <w:tr w:rsidR="00AD4CA7" w:rsidRPr="00CE1EFA" w:rsidTr="002D2012">
        <w:trPr>
          <w:trHeight w:val="447"/>
        </w:trPr>
        <w:tc>
          <w:tcPr>
            <w:tcW w:w="3804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</w:t>
            </w:r>
          </w:p>
        </w:tc>
        <w:tc>
          <w:tcPr>
            <w:tcW w:w="1134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</w:t>
            </w:r>
            <w:r w:rsidR="005067F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</w:t>
            </w:r>
            <w:r w:rsidR="005067F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5067F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81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5067F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39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5067F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D4CA7" w:rsidRPr="00CE1EFA" w:rsidTr="002D2012">
        <w:trPr>
          <w:trHeight w:val="328"/>
        </w:trPr>
        <w:tc>
          <w:tcPr>
            <w:tcW w:w="3804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1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D4CA7" w:rsidRPr="00CE1EFA" w:rsidTr="002D2012">
        <w:trPr>
          <w:trHeight w:val="657"/>
        </w:trPr>
        <w:tc>
          <w:tcPr>
            <w:tcW w:w="3804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дворовых территорий мн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гоквартирных домов</w:t>
            </w:r>
          </w:p>
        </w:tc>
        <w:tc>
          <w:tcPr>
            <w:tcW w:w="1134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AD4CA7" w:rsidRPr="00CE1EFA" w:rsidRDefault="00F115A8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4CA7" w:rsidRPr="00AD4CA7" w:rsidTr="002D2012">
        <w:trPr>
          <w:trHeight w:val="709"/>
        </w:trPr>
        <w:tc>
          <w:tcPr>
            <w:tcW w:w="3804" w:type="dxa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мест общего пользования </w:t>
            </w:r>
          </w:p>
        </w:tc>
        <w:tc>
          <w:tcPr>
            <w:tcW w:w="1134" w:type="dxa"/>
            <w:vAlign w:val="center"/>
          </w:tcPr>
          <w:p w:rsidR="00AD4CA7" w:rsidRPr="00CE1EFA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AD4CA7" w:rsidRPr="00AD4CA7" w:rsidRDefault="00F115A8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D4CA7" w:rsidRPr="00AD4CA7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AD4CA7" w:rsidRPr="00AD4CA7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AD4CA7" w:rsidRPr="00AD4CA7" w:rsidRDefault="00AD4CA7" w:rsidP="002D2012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D4CA7" w:rsidRPr="00AD4CA7" w:rsidRDefault="00AD4CA7" w:rsidP="002D2012">
      <w:pPr>
        <w:shd w:val="clear" w:color="auto" w:fill="FFFFFF"/>
        <w:tabs>
          <w:tab w:val="left" w:pos="709"/>
        </w:tabs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A7" w:rsidRPr="00AD4CA7" w:rsidRDefault="00AD4CA7" w:rsidP="00AD4CA7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AD4CA7" w:rsidRPr="00AD4CA7" w:rsidSect="002D201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E3B"/>
    <w:multiLevelType w:val="hybridMultilevel"/>
    <w:tmpl w:val="58C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04BDF"/>
    <w:multiLevelType w:val="hybridMultilevel"/>
    <w:tmpl w:val="DC487004"/>
    <w:lvl w:ilvl="0" w:tplc="B3DC9122">
      <w:start w:val="1"/>
      <w:numFmt w:val="bullet"/>
      <w:lvlText w:val=""/>
      <w:lvlJc w:val="left"/>
      <w:pPr>
        <w:tabs>
          <w:tab w:val="num" w:pos="1391"/>
        </w:tabs>
        <w:ind w:left="13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F4ACC"/>
    <w:multiLevelType w:val="hybridMultilevel"/>
    <w:tmpl w:val="0B56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67DDD"/>
    <w:multiLevelType w:val="hybridMultilevel"/>
    <w:tmpl w:val="3508DDA6"/>
    <w:lvl w:ilvl="0" w:tplc="64C8B4C4">
      <w:start w:val="1"/>
      <w:numFmt w:val="decimal"/>
      <w:lvlText w:val="%1."/>
      <w:lvlJc w:val="left"/>
      <w:pPr>
        <w:ind w:left="163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70E696A"/>
    <w:multiLevelType w:val="hybridMultilevel"/>
    <w:tmpl w:val="4D2ADDA6"/>
    <w:lvl w:ilvl="0" w:tplc="D0AAB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174C0"/>
    <w:multiLevelType w:val="hybridMultilevel"/>
    <w:tmpl w:val="297E3E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1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3"/>
    <w:rsid w:val="00000674"/>
    <w:rsid w:val="00000B4D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5825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2FAD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2B6"/>
    <w:rsid w:val="000A4543"/>
    <w:rsid w:val="000A4768"/>
    <w:rsid w:val="000A4E14"/>
    <w:rsid w:val="000A58BE"/>
    <w:rsid w:val="000A731F"/>
    <w:rsid w:val="000A7EDB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C7FF7"/>
    <w:rsid w:val="000D0B14"/>
    <w:rsid w:val="000D2EE8"/>
    <w:rsid w:val="000D3275"/>
    <w:rsid w:val="000D3733"/>
    <w:rsid w:val="000D4005"/>
    <w:rsid w:val="000D5F39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0D3"/>
    <w:rsid w:val="000F53EB"/>
    <w:rsid w:val="000F6905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21A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3C02"/>
    <w:rsid w:val="001344FD"/>
    <w:rsid w:val="00134663"/>
    <w:rsid w:val="001351BF"/>
    <w:rsid w:val="00136B5B"/>
    <w:rsid w:val="00137184"/>
    <w:rsid w:val="00137304"/>
    <w:rsid w:val="0014030B"/>
    <w:rsid w:val="00140376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56CA2"/>
    <w:rsid w:val="00160102"/>
    <w:rsid w:val="0016090D"/>
    <w:rsid w:val="00160FCD"/>
    <w:rsid w:val="00161B94"/>
    <w:rsid w:val="00162E5D"/>
    <w:rsid w:val="0016586C"/>
    <w:rsid w:val="00166CC1"/>
    <w:rsid w:val="001673B1"/>
    <w:rsid w:val="00167E22"/>
    <w:rsid w:val="00171CDB"/>
    <w:rsid w:val="00173EC4"/>
    <w:rsid w:val="001778B3"/>
    <w:rsid w:val="00181B4F"/>
    <w:rsid w:val="00181C51"/>
    <w:rsid w:val="00181E49"/>
    <w:rsid w:val="0018280F"/>
    <w:rsid w:val="00182BCD"/>
    <w:rsid w:val="0018394E"/>
    <w:rsid w:val="00184814"/>
    <w:rsid w:val="001848A6"/>
    <w:rsid w:val="001849DD"/>
    <w:rsid w:val="00184E93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643"/>
    <w:rsid w:val="00217EF8"/>
    <w:rsid w:val="0022195C"/>
    <w:rsid w:val="00221983"/>
    <w:rsid w:val="00221C8F"/>
    <w:rsid w:val="002220A3"/>
    <w:rsid w:val="00222168"/>
    <w:rsid w:val="00222E40"/>
    <w:rsid w:val="00223813"/>
    <w:rsid w:val="00225E61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5B25"/>
    <w:rsid w:val="00275CF0"/>
    <w:rsid w:val="00276CEE"/>
    <w:rsid w:val="00276F89"/>
    <w:rsid w:val="00280266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165"/>
    <w:rsid w:val="002A77A3"/>
    <w:rsid w:val="002A7CBE"/>
    <w:rsid w:val="002B112D"/>
    <w:rsid w:val="002B21E1"/>
    <w:rsid w:val="002B28CD"/>
    <w:rsid w:val="002B2CE9"/>
    <w:rsid w:val="002B36D3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2012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60A"/>
    <w:rsid w:val="002F3F44"/>
    <w:rsid w:val="002F41D4"/>
    <w:rsid w:val="002F4DE9"/>
    <w:rsid w:val="002F5DCC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0477"/>
    <w:rsid w:val="0031328B"/>
    <w:rsid w:val="003142A7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1BA7"/>
    <w:rsid w:val="0035331C"/>
    <w:rsid w:val="0035352B"/>
    <w:rsid w:val="003536DB"/>
    <w:rsid w:val="00353742"/>
    <w:rsid w:val="00353AD6"/>
    <w:rsid w:val="00353C88"/>
    <w:rsid w:val="00354D56"/>
    <w:rsid w:val="003552FC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27C2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107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1F5D"/>
    <w:rsid w:val="0043396A"/>
    <w:rsid w:val="00434CC4"/>
    <w:rsid w:val="00435FA0"/>
    <w:rsid w:val="00436F52"/>
    <w:rsid w:val="00440C03"/>
    <w:rsid w:val="00440DD9"/>
    <w:rsid w:val="00441504"/>
    <w:rsid w:val="00441A57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413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0A0F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4DF0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B14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4ED5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4377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67F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5C7E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EEF"/>
    <w:rsid w:val="00546716"/>
    <w:rsid w:val="005479D6"/>
    <w:rsid w:val="00547E76"/>
    <w:rsid w:val="00550C3A"/>
    <w:rsid w:val="005518EE"/>
    <w:rsid w:val="00553D9C"/>
    <w:rsid w:val="005547D2"/>
    <w:rsid w:val="00554E49"/>
    <w:rsid w:val="00554F83"/>
    <w:rsid w:val="00555180"/>
    <w:rsid w:val="00556641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3728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F42"/>
    <w:rsid w:val="005858A8"/>
    <w:rsid w:val="00585CA0"/>
    <w:rsid w:val="0058602E"/>
    <w:rsid w:val="005862C1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4D38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73D"/>
    <w:rsid w:val="006047B2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8DC"/>
    <w:rsid w:val="00621E32"/>
    <w:rsid w:val="006221AD"/>
    <w:rsid w:val="006239BA"/>
    <w:rsid w:val="00624C66"/>
    <w:rsid w:val="006257E7"/>
    <w:rsid w:val="00625F53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2B07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AC0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731"/>
    <w:rsid w:val="00686E32"/>
    <w:rsid w:val="00687676"/>
    <w:rsid w:val="00687F9F"/>
    <w:rsid w:val="00690135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6F1B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C40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3FD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4E2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3C92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5FC3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3F09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915"/>
    <w:rsid w:val="00856D7C"/>
    <w:rsid w:val="008572D9"/>
    <w:rsid w:val="00860173"/>
    <w:rsid w:val="0086097C"/>
    <w:rsid w:val="00860E7E"/>
    <w:rsid w:val="00860FC2"/>
    <w:rsid w:val="008610AA"/>
    <w:rsid w:val="00861BCE"/>
    <w:rsid w:val="008645DB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406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0A38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5FBE"/>
    <w:rsid w:val="00970DA3"/>
    <w:rsid w:val="009735DD"/>
    <w:rsid w:val="00973989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9DE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BE1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14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17F59"/>
    <w:rsid w:val="00A24195"/>
    <w:rsid w:val="00A2470A"/>
    <w:rsid w:val="00A24BFD"/>
    <w:rsid w:val="00A24C5F"/>
    <w:rsid w:val="00A2539D"/>
    <w:rsid w:val="00A25430"/>
    <w:rsid w:val="00A2614E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780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361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CA7"/>
    <w:rsid w:val="00AD4D4E"/>
    <w:rsid w:val="00AD7324"/>
    <w:rsid w:val="00AE0FC6"/>
    <w:rsid w:val="00AE1C42"/>
    <w:rsid w:val="00AE1EB2"/>
    <w:rsid w:val="00AE27AD"/>
    <w:rsid w:val="00AE4003"/>
    <w:rsid w:val="00AE5B31"/>
    <w:rsid w:val="00AE6450"/>
    <w:rsid w:val="00AE7399"/>
    <w:rsid w:val="00AE7E7D"/>
    <w:rsid w:val="00AF2B0A"/>
    <w:rsid w:val="00AF30DC"/>
    <w:rsid w:val="00AF3591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9DA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5747"/>
    <w:rsid w:val="00B268C3"/>
    <w:rsid w:val="00B3040D"/>
    <w:rsid w:val="00B30581"/>
    <w:rsid w:val="00B3147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1912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90B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8708A"/>
    <w:rsid w:val="00B91DDF"/>
    <w:rsid w:val="00B93190"/>
    <w:rsid w:val="00B93ACE"/>
    <w:rsid w:val="00B93F57"/>
    <w:rsid w:val="00B93FC6"/>
    <w:rsid w:val="00B9417F"/>
    <w:rsid w:val="00B95892"/>
    <w:rsid w:val="00B96D08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A7FD6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86B"/>
    <w:rsid w:val="00C04E4A"/>
    <w:rsid w:val="00C051A9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0DC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5BC0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4E7C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2F3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1F84"/>
    <w:rsid w:val="00CB2B15"/>
    <w:rsid w:val="00CB2BCF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EFA"/>
    <w:rsid w:val="00CE27F8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0DE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6460"/>
    <w:rsid w:val="00D27176"/>
    <w:rsid w:val="00D2751B"/>
    <w:rsid w:val="00D308E3"/>
    <w:rsid w:val="00D3169E"/>
    <w:rsid w:val="00D31732"/>
    <w:rsid w:val="00D32365"/>
    <w:rsid w:val="00D328BD"/>
    <w:rsid w:val="00D32DC4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45E"/>
    <w:rsid w:val="00D63D09"/>
    <w:rsid w:val="00D63F06"/>
    <w:rsid w:val="00D63F15"/>
    <w:rsid w:val="00D63F7E"/>
    <w:rsid w:val="00D6465D"/>
    <w:rsid w:val="00D646E3"/>
    <w:rsid w:val="00D6689A"/>
    <w:rsid w:val="00D67380"/>
    <w:rsid w:val="00D674F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3EAC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5DE"/>
    <w:rsid w:val="00DC68CB"/>
    <w:rsid w:val="00DC6CC6"/>
    <w:rsid w:val="00DC6E25"/>
    <w:rsid w:val="00DC7507"/>
    <w:rsid w:val="00DC7540"/>
    <w:rsid w:val="00DC7E7B"/>
    <w:rsid w:val="00DD07B3"/>
    <w:rsid w:val="00DD27BB"/>
    <w:rsid w:val="00DD2C45"/>
    <w:rsid w:val="00DD2D3F"/>
    <w:rsid w:val="00DD3783"/>
    <w:rsid w:val="00DD3F6A"/>
    <w:rsid w:val="00DD3FF3"/>
    <w:rsid w:val="00DD44DB"/>
    <w:rsid w:val="00DD526F"/>
    <w:rsid w:val="00DD6D2B"/>
    <w:rsid w:val="00DD6D8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03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9B3"/>
    <w:rsid w:val="00E3668F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2A27"/>
    <w:rsid w:val="00E43DF1"/>
    <w:rsid w:val="00E43F09"/>
    <w:rsid w:val="00E44275"/>
    <w:rsid w:val="00E445C7"/>
    <w:rsid w:val="00E4479F"/>
    <w:rsid w:val="00E44AAC"/>
    <w:rsid w:val="00E44D2B"/>
    <w:rsid w:val="00E44EE0"/>
    <w:rsid w:val="00E45017"/>
    <w:rsid w:val="00E452E2"/>
    <w:rsid w:val="00E463EA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3A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B95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260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EF772F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5A8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8D4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47973"/>
    <w:rsid w:val="00F51341"/>
    <w:rsid w:val="00F51439"/>
    <w:rsid w:val="00F548B5"/>
    <w:rsid w:val="00F55A7C"/>
    <w:rsid w:val="00F57E8C"/>
    <w:rsid w:val="00F60585"/>
    <w:rsid w:val="00F60609"/>
    <w:rsid w:val="00F61A16"/>
    <w:rsid w:val="00F626F2"/>
    <w:rsid w:val="00F62CB4"/>
    <w:rsid w:val="00F660F4"/>
    <w:rsid w:val="00F66862"/>
    <w:rsid w:val="00F677BC"/>
    <w:rsid w:val="00F72013"/>
    <w:rsid w:val="00F72153"/>
    <w:rsid w:val="00F724E7"/>
    <w:rsid w:val="00F73E6B"/>
    <w:rsid w:val="00F746E8"/>
    <w:rsid w:val="00F76D22"/>
    <w:rsid w:val="00F76F55"/>
    <w:rsid w:val="00F774B7"/>
    <w:rsid w:val="00F77832"/>
    <w:rsid w:val="00F77DD5"/>
    <w:rsid w:val="00F80AF2"/>
    <w:rsid w:val="00F817F6"/>
    <w:rsid w:val="00F825B0"/>
    <w:rsid w:val="00F82B87"/>
    <w:rsid w:val="00F82DE6"/>
    <w:rsid w:val="00F85E9D"/>
    <w:rsid w:val="00F86209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2E7D-09F5-4018-B20C-38301589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16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RAKomarnitskiy</cp:lastModifiedBy>
  <cp:revision>69</cp:revision>
  <cp:lastPrinted>2017-05-23T05:15:00Z</cp:lastPrinted>
  <dcterms:created xsi:type="dcterms:W3CDTF">2017-05-16T07:12:00Z</dcterms:created>
  <dcterms:modified xsi:type="dcterms:W3CDTF">2017-05-26T09:38:00Z</dcterms:modified>
</cp:coreProperties>
</file>